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5" w:rsidRPr="00F83C4F" w:rsidRDefault="00AE6489" w:rsidP="007E7D48">
      <w:pPr>
        <w:pageBreakBefore/>
        <w:tabs>
          <w:tab w:val="left" w:pos="85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 8</w:t>
      </w:r>
      <w:r w:rsidR="00BF2D65" w:rsidRPr="00AA2F49">
        <w:rPr>
          <w:rFonts w:ascii="Arial" w:hAnsi="Arial" w:cs="Arial"/>
          <w:sz w:val="20"/>
          <w:szCs w:val="20"/>
          <w:u w:val="single"/>
        </w:rPr>
        <w:t xml:space="preserve"> do SIWZ</w:t>
      </w:r>
    </w:p>
    <w:p w:rsidR="00A91511" w:rsidRDefault="00A91511" w:rsidP="007E7D48">
      <w:pPr>
        <w:pStyle w:val="Standard"/>
      </w:pPr>
    </w:p>
    <w:p w:rsidR="006173DF" w:rsidRDefault="006173DF" w:rsidP="007E7D48">
      <w:pPr>
        <w:pStyle w:val="Standard"/>
        <w:rPr>
          <w:color w:val="000000"/>
        </w:rPr>
      </w:pPr>
      <w:r w:rsidRPr="00FD0D6A">
        <w:t xml:space="preserve">Nr referencyjny nadany sprawie przez Zamawiającego: </w:t>
      </w:r>
      <w:r>
        <w:rPr>
          <w:b/>
          <w:bCs/>
        </w:rPr>
        <w:t>ZKZL.</w:t>
      </w:r>
      <w:r w:rsidR="000F11AE">
        <w:rPr>
          <w:b/>
          <w:color w:val="000000"/>
        </w:rPr>
        <w:t>271.1</w:t>
      </w:r>
      <w:r>
        <w:rPr>
          <w:b/>
          <w:color w:val="000000"/>
        </w:rPr>
        <w:t>.201</w:t>
      </w:r>
      <w:r w:rsidR="00A91511">
        <w:rPr>
          <w:b/>
          <w:color w:val="000000"/>
        </w:rPr>
        <w:t>3</w:t>
      </w:r>
    </w:p>
    <w:p w:rsidR="006173DF" w:rsidRPr="006173DF" w:rsidRDefault="006173DF" w:rsidP="007E7D48">
      <w:pPr>
        <w:pStyle w:val="Standard"/>
      </w:pPr>
    </w:p>
    <w:p w:rsidR="004638EC" w:rsidRPr="008E6930" w:rsidRDefault="00566C13" w:rsidP="007E7D48">
      <w:pPr>
        <w:pStyle w:val="Standard"/>
        <w:jc w:val="center"/>
        <w:rPr>
          <w:b/>
        </w:rPr>
      </w:pPr>
      <w:r w:rsidRPr="008E6930">
        <w:rPr>
          <w:b/>
        </w:rPr>
        <w:t>SZCZEGÓ</w:t>
      </w:r>
      <w:r w:rsidR="004638EC" w:rsidRPr="008E6930">
        <w:rPr>
          <w:b/>
        </w:rPr>
        <w:t>ŁOWA  SPECYFIKACJA  TECHNICZNA</w:t>
      </w:r>
    </w:p>
    <w:p w:rsidR="00D55207" w:rsidRDefault="00566C13" w:rsidP="007E7D48">
      <w:pPr>
        <w:pStyle w:val="Standard"/>
        <w:jc w:val="center"/>
        <w:rPr>
          <w:b/>
        </w:rPr>
      </w:pPr>
      <w:r w:rsidRPr="008E6930">
        <w:rPr>
          <w:b/>
        </w:rPr>
        <w:t>WYKONANIA</w:t>
      </w:r>
      <w:r w:rsidR="00067DA4" w:rsidRPr="008E6930">
        <w:rPr>
          <w:b/>
        </w:rPr>
        <w:t xml:space="preserve">  I  ODBIORU ROBÓT  BUDOWLANYCH</w:t>
      </w:r>
    </w:p>
    <w:p w:rsidR="00D55207" w:rsidRPr="00D55207" w:rsidRDefault="00D55207" w:rsidP="007E7D48">
      <w:pPr>
        <w:pStyle w:val="Standard"/>
        <w:jc w:val="center"/>
        <w:rPr>
          <w:b/>
        </w:rPr>
      </w:pPr>
    </w:p>
    <w:p w:rsidR="00D55207" w:rsidRPr="00D55207" w:rsidRDefault="00D55207" w:rsidP="007E7D48">
      <w:pPr>
        <w:pStyle w:val="Standard"/>
        <w:jc w:val="center"/>
        <w:rPr>
          <w:b/>
        </w:rPr>
      </w:pPr>
      <w:r w:rsidRPr="00D55207">
        <w:rPr>
          <w:b/>
        </w:rPr>
        <w:t>Ocieplenie dachu i ułożenie papy termozgrzewalnej nawierzchniowej.</w:t>
      </w:r>
    </w:p>
    <w:p w:rsidR="00D34467" w:rsidRDefault="00D34467" w:rsidP="007E7D48">
      <w:pPr>
        <w:pStyle w:val="Standard"/>
      </w:pPr>
    </w:p>
    <w:p w:rsidR="00BB2575" w:rsidRDefault="002C1333" w:rsidP="007E7D48">
      <w:pPr>
        <w:pStyle w:val="Standard"/>
        <w:ind w:left="737" w:hanging="737"/>
      </w:pPr>
      <w:r>
        <w:t>SST</w:t>
      </w:r>
      <w:r w:rsidR="008E6930">
        <w:t xml:space="preserve"> –</w:t>
      </w:r>
      <w:r w:rsidR="008E6930">
        <w:tab/>
      </w:r>
      <w:r w:rsidR="00566C13" w:rsidRPr="00801DE7">
        <w:t xml:space="preserve">Roboty dekarskie </w:t>
      </w:r>
      <w:r>
        <w:t xml:space="preserve">i inne roboty specjalistyczne, roboty budowlane, remontowe </w:t>
      </w:r>
      <w:r w:rsidR="00EE5183">
        <w:t xml:space="preserve">          </w:t>
      </w:r>
      <w:r>
        <w:t>i renowacyjne</w:t>
      </w:r>
      <w:r w:rsidR="0028295C">
        <w:t>.</w:t>
      </w:r>
    </w:p>
    <w:p w:rsidR="00EF1BA3" w:rsidRDefault="00EF1BA3" w:rsidP="007E7D48">
      <w:pPr>
        <w:rPr>
          <w:rFonts w:ascii="Arial" w:hAnsi="Arial" w:cs="Arial"/>
        </w:rPr>
      </w:pPr>
    </w:p>
    <w:p w:rsidR="00EF1BA3" w:rsidRDefault="00314E59" w:rsidP="007E7D48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Dział robót </w:t>
      </w:r>
      <w:r w:rsidR="002C1333">
        <w:rPr>
          <w:rFonts w:ascii="Arial" w:hAnsi="Arial" w:cs="Arial"/>
        </w:rPr>
        <w:t>CPV 45.00.00.00-</w:t>
      </w:r>
      <w:r w:rsidR="002C1333" w:rsidRPr="00AF48C7">
        <w:rPr>
          <w:rFonts w:ascii="Arial" w:hAnsi="Arial" w:cs="Arial"/>
        </w:rPr>
        <w:t xml:space="preserve">7 </w:t>
      </w:r>
      <w:r w:rsidR="00EF1BA3">
        <w:rPr>
          <w:rFonts w:ascii="Arial" w:hAnsi="Arial" w:cs="Arial"/>
        </w:rPr>
        <w:t xml:space="preserve">– </w:t>
      </w:r>
      <w:r w:rsidR="002C1333" w:rsidRPr="00AF48C7">
        <w:rPr>
          <w:rFonts w:ascii="Arial" w:hAnsi="Arial" w:cs="Arial"/>
        </w:rPr>
        <w:t>Roboty budowlane</w:t>
      </w:r>
    </w:p>
    <w:p w:rsidR="00EF1BA3" w:rsidRDefault="00A93BA7" w:rsidP="007E7D48">
      <w:pPr>
        <w:spacing w:before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Grupa</w:t>
      </w:r>
      <w:r w:rsidR="00314E59" w:rsidRPr="00EF1BA3">
        <w:rPr>
          <w:rFonts w:ascii="Arial" w:eastAsia="Times New Roman" w:hAnsi="Arial" w:cs="Arial"/>
        </w:rPr>
        <w:t xml:space="preserve"> </w:t>
      </w:r>
      <w:r w:rsidR="00EF1BA3">
        <w:rPr>
          <w:rFonts w:ascii="Arial" w:eastAsia="Times New Roman" w:hAnsi="Arial" w:cs="Arial"/>
        </w:rPr>
        <w:t>robót CPV:</w:t>
      </w:r>
    </w:p>
    <w:p w:rsidR="00A93BA7" w:rsidRDefault="00314E59" w:rsidP="007E7D48">
      <w:pPr>
        <w:ind w:left="1758" w:hanging="1758"/>
        <w:jc w:val="both"/>
        <w:rPr>
          <w:rFonts w:ascii="Arial" w:hAnsi="Arial" w:cs="Arial"/>
        </w:rPr>
      </w:pPr>
      <w:r w:rsidRPr="00EF1BA3">
        <w:rPr>
          <w:rFonts w:ascii="Arial" w:hAnsi="Arial" w:cs="Arial"/>
        </w:rPr>
        <w:t xml:space="preserve">45200000-9 </w:t>
      </w:r>
      <w:r w:rsidR="00EF1BA3">
        <w:rPr>
          <w:rFonts w:ascii="Arial" w:hAnsi="Arial" w:cs="Arial"/>
        </w:rPr>
        <w:t>–</w:t>
      </w:r>
      <w:r w:rsidR="00EF1BA3">
        <w:rPr>
          <w:rFonts w:ascii="Arial" w:hAnsi="Arial" w:cs="Arial"/>
        </w:rPr>
        <w:tab/>
      </w:r>
      <w:r w:rsidRPr="00EF1BA3">
        <w:rPr>
          <w:rFonts w:ascii="Arial" w:hAnsi="Arial" w:cs="Arial"/>
        </w:rPr>
        <w:t xml:space="preserve">Roboty budowlane w zakresie wznoszenia kompletnych obiektów budowlanych lub ich części oraz roboty w zakresie inżynierii lądowej </w:t>
      </w:r>
      <w:r w:rsidR="00EF1BA3">
        <w:rPr>
          <w:rFonts w:ascii="Arial" w:hAnsi="Arial" w:cs="Arial"/>
        </w:rPr>
        <w:t xml:space="preserve">            i wodnej;</w:t>
      </w:r>
    </w:p>
    <w:p w:rsidR="00A93BA7" w:rsidRDefault="00A93BA7" w:rsidP="007E7D48">
      <w:pPr>
        <w:spacing w:before="120"/>
        <w:ind w:left="1758" w:hanging="1758"/>
        <w:jc w:val="both"/>
        <w:rPr>
          <w:rFonts w:ascii="Arial" w:hAnsi="Arial" w:cs="Arial"/>
        </w:rPr>
      </w:pPr>
      <w:r>
        <w:rPr>
          <w:rFonts w:ascii="Arial" w:hAnsi="Arial" w:cs="Arial"/>
        </w:rPr>
        <w:t>Klasa robót CPV:</w:t>
      </w:r>
    </w:p>
    <w:p w:rsidR="00314E59" w:rsidRPr="00A93BA7" w:rsidRDefault="00A93BA7" w:rsidP="007E7D48">
      <w:pPr>
        <w:ind w:left="1758" w:hanging="1758"/>
        <w:jc w:val="both"/>
        <w:rPr>
          <w:rFonts w:ascii="Arial" w:hAnsi="Arial" w:cs="Arial"/>
        </w:rPr>
      </w:pPr>
      <w:r w:rsidRPr="00A93BA7">
        <w:rPr>
          <w:rFonts w:ascii="Arial" w:eastAsia="Times New Roman" w:hAnsi="Arial" w:cs="Arial"/>
        </w:rPr>
        <w:t>45260000-7 -</w:t>
      </w:r>
      <w:r w:rsidRPr="00A93BA7">
        <w:rPr>
          <w:rFonts w:ascii="Arial" w:eastAsia="Times New Roman" w:hAnsi="Arial" w:cs="Arial"/>
        </w:rPr>
        <w:tab/>
        <w:t>Roboty w zakresie wykonywania pokryć i konstrukcji dachowych i inne podobne roboty specjalistyczne</w:t>
      </w:r>
    </w:p>
    <w:p w:rsidR="00A93BA7" w:rsidRPr="00801DE7" w:rsidRDefault="00A93BA7" w:rsidP="007E7D48">
      <w:pPr>
        <w:rPr>
          <w:rFonts w:ascii="Arial" w:hAnsi="Arial" w:cs="Arial"/>
        </w:rPr>
      </w:pPr>
    </w:p>
    <w:p w:rsidR="00BB2575" w:rsidRPr="00960E97" w:rsidRDefault="00566C13" w:rsidP="007E7D48">
      <w:pPr>
        <w:pStyle w:val="Standard"/>
        <w:spacing w:before="120"/>
        <w:ind w:left="284" w:hanging="284"/>
        <w:rPr>
          <w:b/>
        </w:rPr>
      </w:pPr>
      <w:r w:rsidRPr="00960E97">
        <w:rPr>
          <w:b/>
        </w:rPr>
        <w:t>1.</w:t>
      </w:r>
      <w:r w:rsidR="00DE2E8C">
        <w:rPr>
          <w:b/>
        </w:rPr>
        <w:t>WSTĘP</w:t>
      </w:r>
      <w:r w:rsidR="00834AF2">
        <w:rPr>
          <w:b/>
        </w:rPr>
        <w:t>.</w:t>
      </w:r>
    </w:p>
    <w:p w:rsidR="00BB2575" w:rsidRPr="00DE2E8C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1.1.</w:t>
      </w:r>
      <w:r>
        <w:rPr>
          <w:b/>
        </w:rPr>
        <w:tab/>
      </w:r>
      <w:r w:rsidR="00566C13" w:rsidRPr="00DE2E8C">
        <w:rPr>
          <w:b/>
        </w:rPr>
        <w:t>Przedmiot specyfikacji</w:t>
      </w:r>
      <w:r w:rsidR="00314E59" w:rsidRPr="00DE2E8C">
        <w:rPr>
          <w:b/>
        </w:rPr>
        <w:t>.</w:t>
      </w:r>
    </w:p>
    <w:p w:rsidR="00960E97" w:rsidRDefault="00566C13" w:rsidP="00EE5183">
      <w:pPr>
        <w:pStyle w:val="Standard"/>
        <w:spacing w:before="60"/>
        <w:ind w:left="454" w:firstLine="0"/>
      </w:pPr>
      <w:r w:rsidRPr="00801DE7">
        <w:t xml:space="preserve">Przedmiotem niniejszej </w:t>
      </w:r>
      <w:r w:rsidR="00421D3B">
        <w:t>Szczegółowej Specyfikacji T</w:t>
      </w:r>
      <w:r w:rsidRPr="00801DE7">
        <w:t xml:space="preserve">echnicznej </w:t>
      </w:r>
      <w:r w:rsidR="00421D3B">
        <w:t xml:space="preserve">(SST) </w:t>
      </w:r>
      <w:r w:rsidRPr="00801DE7">
        <w:t xml:space="preserve">są wymagania </w:t>
      </w:r>
      <w:r w:rsidRPr="00421D3B">
        <w:t xml:space="preserve">dotyczące wykonania i odbioru robót </w:t>
      </w:r>
      <w:r w:rsidR="00CC52E0">
        <w:t xml:space="preserve">remontowych i ocieplenia dachu wraz z pokryciem papą termozgrzewalną dachu budynku </w:t>
      </w:r>
      <w:r w:rsidR="00DE2E8C">
        <w:t>mieszkalnego wielorodzinnego</w:t>
      </w:r>
      <w:r w:rsidR="00421D3B" w:rsidRPr="00421D3B">
        <w:t xml:space="preserve"> </w:t>
      </w:r>
      <w:r w:rsidR="00DE2E8C">
        <w:t>położonego przy</w:t>
      </w:r>
      <w:r w:rsidR="00CC52E0">
        <w:t xml:space="preserve"> ul. Rzecznej 1</w:t>
      </w:r>
      <w:r w:rsidR="006347DD">
        <w:t xml:space="preserve"> w Szamotułach.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1.2.</w:t>
      </w:r>
      <w:r>
        <w:rPr>
          <w:b/>
        </w:rPr>
        <w:tab/>
      </w:r>
      <w:r w:rsidR="00566C13" w:rsidRPr="00A374FD">
        <w:rPr>
          <w:b/>
        </w:rPr>
        <w:t>Zakres stosowania SST</w:t>
      </w:r>
      <w:r w:rsidR="006173DF" w:rsidRPr="00A374FD">
        <w:rPr>
          <w:b/>
        </w:rPr>
        <w:t>.</w:t>
      </w:r>
    </w:p>
    <w:p w:rsidR="0034389C" w:rsidRPr="0034389C" w:rsidRDefault="0034389C" w:rsidP="00EE5183">
      <w:pPr>
        <w:pStyle w:val="Standard"/>
        <w:spacing w:before="60"/>
        <w:ind w:left="454" w:firstLine="0"/>
      </w:pPr>
      <w:r w:rsidRPr="0034389C">
        <w:t>Ustalenia zawarte w SST obejmują prac</w:t>
      </w:r>
      <w:r w:rsidR="00834AF2">
        <w:t xml:space="preserve">e związane z dostawą materiałów                          </w:t>
      </w:r>
      <w:r w:rsidRPr="0034389C">
        <w:t xml:space="preserve">i wykonawstwem. Niniejsza specyfikacja będzie stosowana jako dokument przetargowy </w:t>
      </w:r>
      <w:r w:rsidR="00F63D13">
        <w:t xml:space="preserve">    </w:t>
      </w:r>
      <w:r w:rsidRPr="0034389C">
        <w:t>i kontraktowy przy zleceniu i realizacji robót wymienionych w punkcie 1.1.</w:t>
      </w:r>
    </w:p>
    <w:p w:rsidR="00BB2575" w:rsidRPr="00834AF2" w:rsidRDefault="00A374FD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1.3</w:t>
      </w:r>
      <w:r w:rsidR="00CC2B0C">
        <w:rPr>
          <w:b/>
        </w:rPr>
        <w:t>.</w:t>
      </w:r>
      <w:r w:rsidR="00CC2B0C">
        <w:rPr>
          <w:b/>
        </w:rPr>
        <w:tab/>
      </w:r>
      <w:r w:rsidR="00566C13" w:rsidRPr="00834AF2">
        <w:rPr>
          <w:b/>
        </w:rPr>
        <w:t>Zakres robót objętych SST</w:t>
      </w:r>
      <w:r w:rsidR="006173DF" w:rsidRPr="00834AF2">
        <w:rPr>
          <w:b/>
        </w:rPr>
        <w:t>.</w:t>
      </w:r>
    </w:p>
    <w:p w:rsidR="00BB2575" w:rsidRPr="00801DE7" w:rsidRDefault="00566C13" w:rsidP="00EE5183">
      <w:pPr>
        <w:pStyle w:val="Standard"/>
        <w:spacing w:before="60"/>
        <w:ind w:left="454" w:firstLine="0"/>
      </w:pPr>
      <w:r w:rsidRPr="00801DE7">
        <w:t>Roboty, których dotyczy specyfikacja, obejmują wszystkie czynności umożliwiające</w:t>
      </w:r>
      <w:r w:rsidR="004638EC">
        <w:t xml:space="preserve"> wykonanie poniższych czynności</w:t>
      </w:r>
      <w:r w:rsidRPr="00801DE7">
        <w:t>:</w:t>
      </w:r>
    </w:p>
    <w:p w:rsidR="004B057B" w:rsidRPr="004B057B" w:rsidRDefault="002F16F0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 w:rsidRPr="004B057B">
        <w:rPr>
          <w:b w:val="0"/>
          <w:i w:val="0"/>
          <w:lang w:eastAsia="pl-PL"/>
        </w:rPr>
        <w:t>1)</w:t>
      </w:r>
      <w:r w:rsidRPr="004B057B">
        <w:rPr>
          <w:b w:val="0"/>
          <w:i w:val="0"/>
          <w:lang w:eastAsia="pl-PL"/>
        </w:rPr>
        <w:tab/>
      </w:r>
      <w:r w:rsidR="004B057B" w:rsidRPr="004B057B">
        <w:rPr>
          <w:b w:val="0"/>
          <w:i w:val="0"/>
        </w:rPr>
        <w:t>Częściow</w:t>
      </w:r>
      <w:r w:rsidR="004B057B">
        <w:rPr>
          <w:b w:val="0"/>
          <w:i w:val="0"/>
        </w:rPr>
        <w:t>ą</w:t>
      </w:r>
      <w:r w:rsidR="004B057B" w:rsidRPr="004B057B">
        <w:rPr>
          <w:b w:val="0"/>
          <w:i w:val="0"/>
        </w:rPr>
        <w:t xml:space="preserve"> wymianę obróbek blacharskich z blachy ocynkowanej o grubości 0,55 mm – zgodnie z przedmiarem przedstawionym w kosztorysie ofertowym.</w:t>
      </w:r>
    </w:p>
    <w:p w:rsidR="004B057B" w:rsidRP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 w:rsidRPr="004B057B">
        <w:rPr>
          <w:b w:val="0"/>
          <w:i w:val="0"/>
        </w:rPr>
        <w:t>2)</w:t>
      </w:r>
      <w:r w:rsidRPr="004B057B">
        <w:rPr>
          <w:b w:val="0"/>
          <w:i w:val="0"/>
        </w:rPr>
        <w:tab/>
        <w:t>Wykonanie warstwy gruntującej.</w:t>
      </w:r>
    </w:p>
    <w:p w:rsid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 w:rsidRPr="004B057B">
        <w:rPr>
          <w:b w:val="0"/>
          <w:i w:val="0"/>
        </w:rPr>
        <w:t>3)</w:t>
      </w:r>
      <w:r w:rsidRPr="004B057B">
        <w:rPr>
          <w:b w:val="0"/>
          <w:i w:val="0"/>
        </w:rPr>
        <w:tab/>
        <w:t xml:space="preserve">Ułożenie na klej dyspersyjny i zamocowanie poprzez łączniki płyt wiórowych ognio </w:t>
      </w:r>
      <w:r w:rsidR="00F35BAB">
        <w:rPr>
          <w:b w:val="0"/>
          <w:i w:val="0"/>
        </w:rPr>
        <w:t xml:space="preserve">    </w:t>
      </w:r>
      <w:r w:rsidR="00C95B2D">
        <w:rPr>
          <w:b w:val="0"/>
          <w:i w:val="0"/>
        </w:rPr>
        <w:t>i wodoodpornych o grubości min. 14 mm.</w:t>
      </w:r>
    </w:p>
    <w:p w:rsidR="004B057B" w:rsidRP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 w:rsidRPr="004B057B">
        <w:rPr>
          <w:b w:val="0"/>
          <w:i w:val="0"/>
        </w:rPr>
        <w:t>4)</w:t>
      </w:r>
      <w:r w:rsidRPr="004B057B">
        <w:rPr>
          <w:b w:val="0"/>
          <w:i w:val="0"/>
        </w:rPr>
        <w:tab/>
        <w:t xml:space="preserve">Zagruntowanie podłoża pod </w:t>
      </w:r>
      <w:r w:rsidRPr="004B057B">
        <w:rPr>
          <w:b w:val="0"/>
          <w:i w:val="0"/>
          <w:lang w:eastAsia="pl-PL"/>
        </w:rPr>
        <w:t>termoizolacyjne warstwowe płyty styropianowe (styropapa)</w:t>
      </w:r>
      <w:r w:rsidRPr="004B057B">
        <w:rPr>
          <w:b w:val="0"/>
          <w:i w:val="0"/>
        </w:rPr>
        <w:t>.</w:t>
      </w:r>
    </w:p>
    <w:p w:rsidR="004B057B" w:rsidRP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 w:rsidRPr="004B057B">
        <w:rPr>
          <w:b w:val="0"/>
          <w:i w:val="0"/>
        </w:rPr>
        <w:t>5)</w:t>
      </w:r>
      <w:r w:rsidRPr="004B057B">
        <w:rPr>
          <w:b w:val="0"/>
          <w:i w:val="0"/>
        </w:rPr>
        <w:tab/>
        <w:t>Pokrycie dachu styropapą o grubości 100 mm, poprzez przyklejenie płyt na klej dyspersyjny i zamocowanie przez łączniki.</w:t>
      </w:r>
    </w:p>
    <w:p w:rsidR="004B057B" w:rsidRP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  <w:lang w:eastAsia="pl-PL"/>
        </w:rPr>
      </w:pPr>
      <w:r w:rsidRPr="004B057B">
        <w:rPr>
          <w:b w:val="0"/>
          <w:i w:val="0"/>
        </w:rPr>
        <w:t>6)</w:t>
      </w:r>
      <w:r w:rsidRPr="004B057B">
        <w:rPr>
          <w:b w:val="0"/>
          <w:i w:val="0"/>
        </w:rPr>
        <w:tab/>
        <w:t>Rozwinięcie z rolki, przycięcie na wymiar i luźne zrolowanie papy termozgrzewalnej wierzchniej</w:t>
      </w:r>
      <w:r w:rsidR="00C95B2D">
        <w:rPr>
          <w:b w:val="0"/>
          <w:i w:val="0"/>
          <w:lang w:eastAsia="pl-PL"/>
        </w:rPr>
        <w:t xml:space="preserve"> o grubości min. 5,2 mm.</w:t>
      </w:r>
    </w:p>
    <w:p w:rsidR="004B057B" w:rsidRP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  <w:lang w:eastAsia="pl-PL"/>
        </w:rPr>
      </w:pPr>
      <w:r w:rsidRPr="004B057B">
        <w:rPr>
          <w:b w:val="0"/>
          <w:i w:val="0"/>
        </w:rPr>
        <w:t>7)</w:t>
      </w:r>
      <w:r w:rsidRPr="004B057B">
        <w:rPr>
          <w:b w:val="0"/>
          <w:i w:val="0"/>
        </w:rPr>
        <w:tab/>
        <w:t>Upłynnienie warstw bitumu za pomocą palnika gazowego z jednoczesnym przyklejeniem wierzchniej papy do podłoża</w:t>
      </w:r>
      <w:r w:rsidRPr="004B057B">
        <w:rPr>
          <w:b w:val="0"/>
          <w:i w:val="0"/>
          <w:lang w:eastAsia="pl-PL"/>
        </w:rPr>
        <w:t>.</w:t>
      </w:r>
    </w:p>
    <w:p w:rsidR="004B057B" w:rsidRDefault="004B057B" w:rsidP="007E7D48">
      <w:pPr>
        <w:pStyle w:val="Tekstpodstawowy"/>
        <w:tabs>
          <w:tab w:val="left" w:pos="1440"/>
        </w:tabs>
        <w:ind w:left="738" w:hanging="284"/>
        <w:rPr>
          <w:b w:val="0"/>
          <w:i w:val="0"/>
          <w:lang w:eastAsia="pl-PL"/>
        </w:rPr>
      </w:pPr>
      <w:r w:rsidRPr="004B057B">
        <w:rPr>
          <w:b w:val="0"/>
          <w:i w:val="0"/>
          <w:lang w:eastAsia="pl-PL"/>
        </w:rPr>
        <w:t>8)</w:t>
      </w:r>
      <w:r w:rsidRPr="004B057B">
        <w:rPr>
          <w:b w:val="0"/>
          <w:i w:val="0"/>
          <w:lang w:eastAsia="pl-PL"/>
        </w:rPr>
        <w:tab/>
        <w:t>wywóz i utylizacja odpadów.</w:t>
      </w:r>
    </w:p>
    <w:p w:rsidR="004B057B" w:rsidRPr="004B057B" w:rsidRDefault="004B057B" w:rsidP="007E7D48">
      <w:pPr>
        <w:pStyle w:val="Tekstpodstawowy"/>
        <w:tabs>
          <w:tab w:val="left" w:pos="1440"/>
        </w:tabs>
        <w:spacing w:before="120"/>
        <w:ind w:left="738" w:hanging="284"/>
        <w:rPr>
          <w:b w:val="0"/>
          <w:i w:val="0"/>
          <w:lang w:eastAsia="pl-PL"/>
        </w:rPr>
      </w:pPr>
      <w:r>
        <w:rPr>
          <w:b w:val="0"/>
          <w:i w:val="0"/>
          <w:lang w:eastAsia="pl-PL"/>
        </w:rPr>
        <w:t xml:space="preserve">Szczegółowy </w:t>
      </w:r>
      <w:r w:rsidRPr="004B057B">
        <w:rPr>
          <w:b w:val="0"/>
          <w:i w:val="0"/>
        </w:rPr>
        <w:t>zakres robót został określony w przedmiarze robót.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1.4.</w:t>
      </w:r>
      <w:r>
        <w:rPr>
          <w:b/>
        </w:rPr>
        <w:tab/>
      </w:r>
      <w:r w:rsidR="00566C13" w:rsidRPr="00A374FD">
        <w:rPr>
          <w:b/>
        </w:rPr>
        <w:t>Określenia podstawowe</w:t>
      </w:r>
      <w:r w:rsidR="00A374FD" w:rsidRPr="00A374FD">
        <w:rPr>
          <w:b/>
        </w:rPr>
        <w:t>.</w:t>
      </w:r>
    </w:p>
    <w:p w:rsidR="00BB2575" w:rsidRPr="00801DE7" w:rsidRDefault="00566C13" w:rsidP="00EE5183">
      <w:pPr>
        <w:pStyle w:val="Standard"/>
        <w:spacing w:before="60"/>
        <w:ind w:left="454" w:firstLine="0"/>
      </w:pPr>
      <w:r w:rsidRPr="00801DE7">
        <w:t>Określenia w SST są zgodne z obowiązującymi normami.</w:t>
      </w:r>
    </w:p>
    <w:p w:rsidR="00BB2575" w:rsidRPr="00A374FD" w:rsidRDefault="00CC2B0C" w:rsidP="00110E42">
      <w:pPr>
        <w:pStyle w:val="Standard"/>
        <w:spacing w:before="120"/>
        <w:ind w:left="454" w:hanging="454"/>
        <w:rPr>
          <w:b/>
        </w:rPr>
      </w:pPr>
      <w:r>
        <w:rPr>
          <w:b/>
        </w:rPr>
        <w:lastRenderedPageBreak/>
        <w:t>1.5.</w:t>
      </w:r>
      <w:r>
        <w:rPr>
          <w:b/>
        </w:rPr>
        <w:tab/>
      </w:r>
      <w:r w:rsidR="00566C13" w:rsidRPr="00A374FD">
        <w:rPr>
          <w:b/>
        </w:rPr>
        <w:t>O</w:t>
      </w:r>
      <w:r w:rsidR="00A374FD">
        <w:rPr>
          <w:b/>
        </w:rPr>
        <w:t>gólne wymagania dotyczące robót</w:t>
      </w:r>
      <w:r w:rsidR="00566C13" w:rsidRPr="00A374FD">
        <w:rPr>
          <w:b/>
        </w:rPr>
        <w:t>:</w:t>
      </w:r>
    </w:p>
    <w:p w:rsidR="007E7D48" w:rsidRPr="00801DE7" w:rsidRDefault="007E7D48" w:rsidP="00EE5183">
      <w:pPr>
        <w:pStyle w:val="Standard"/>
        <w:tabs>
          <w:tab w:val="left" w:pos="2655"/>
        </w:tabs>
        <w:spacing w:before="60"/>
        <w:ind w:left="454" w:firstLine="0"/>
      </w:pPr>
      <w:r w:rsidRPr="00801DE7">
        <w:t xml:space="preserve">Wykonawca jest odpowiedzialny za jakość robót oraz zgodność </w:t>
      </w:r>
      <w:r>
        <w:t xml:space="preserve">ich wykonania             </w:t>
      </w:r>
      <w:r w:rsidRPr="00801DE7">
        <w:t xml:space="preserve">z </w:t>
      </w:r>
      <w:r>
        <w:t xml:space="preserve">dokumentacją kosztorysową, SST </w:t>
      </w:r>
      <w:r w:rsidRPr="00801DE7">
        <w:t>i poleceniami Inspektora Nadz</w:t>
      </w:r>
      <w:r>
        <w:t>oru wyznaczonego przez Zleceniodawcę</w:t>
      </w:r>
      <w:r w:rsidRPr="00801DE7">
        <w:t>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2D7CE1">
        <w:t>Wykonawca będzie stale utrzymywać wyposażenie przeciwpożarowe w stanie gotowości zgodnie z zaleceniami odpowiednich przepisów bezpieczeństwa przeciwpożarowego w trakcie wykonywania robót i przebywania na obiekcie.</w:t>
      </w:r>
      <w:r>
        <w:t xml:space="preserve"> 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2D7CE1">
        <w:t>Wykonawca jest zobowiązany do wykonania ogrodzenia strefy niebezpiecznej taśmami ostrzegawczymi terenu wokół budynku w miejscach wykonywania robót (na własny koszt).</w:t>
      </w:r>
    </w:p>
    <w:p w:rsidR="007E7D48" w:rsidRP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7E7D48">
        <w:t>Wykonawca jest odpowiedzialny za jakiekolwiek szkody, spowodowane przez jego działania w czasie realizacji prac remontowych</w:t>
      </w:r>
      <w:r w:rsidRPr="00E473C3">
        <w:rPr>
          <w:rFonts w:ascii="Times New Roman" w:hAnsi="Times New Roman" w:cs="Times New Roman"/>
        </w:rPr>
        <w:t>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FD08A1">
        <w:rPr>
          <w:b/>
        </w:rPr>
        <w:t>Patrz</w:t>
      </w:r>
      <w:r w:rsidRPr="00090047">
        <w:t xml:space="preserve"> – Rozporządzenie Ministra</w:t>
      </w:r>
      <w:r>
        <w:t xml:space="preserve"> Infrastruktury z 23 czerwca 2003 r. </w:t>
      </w:r>
      <w:r w:rsidRPr="00090047">
        <w:rPr>
          <w:bCs/>
        </w:rPr>
        <w:t>w sprawie informacji dotyczącej bezpieczeństwa i ochrony zdrowia oraz planu bezpieczeństwa i ochrony zdrowia</w:t>
      </w:r>
      <w:r>
        <w:t xml:space="preserve"> (</w:t>
      </w:r>
      <w:r w:rsidRPr="00090047">
        <w:t>Dz.U.</w:t>
      </w:r>
      <w:r>
        <w:t xml:space="preserve"> z 2003 r. </w:t>
      </w:r>
      <w:r w:rsidRPr="00090047">
        <w:t>Nr</w:t>
      </w:r>
      <w:r>
        <w:t xml:space="preserve"> </w:t>
      </w:r>
      <w:r w:rsidRPr="00090047">
        <w:t>120 poz.</w:t>
      </w:r>
      <w:r>
        <w:t xml:space="preserve"> </w:t>
      </w:r>
      <w:r w:rsidRPr="00090047">
        <w:t>1126</w:t>
      </w:r>
      <w:r>
        <w:t xml:space="preserve"> ze zmianami), Rozporządzenie Ministra Infrastruktury z dnia 6 lutego 2003 r</w:t>
      </w:r>
      <w:r w:rsidRPr="00090047">
        <w:t>. w sprawie bezpieczeństwa i higieny pracy podczas wykonywania robót budowlanych</w:t>
      </w:r>
      <w:r>
        <w:t xml:space="preserve"> (</w:t>
      </w:r>
      <w:r w:rsidRPr="00090047">
        <w:t>Dz.U.</w:t>
      </w:r>
      <w:r>
        <w:t xml:space="preserve"> z 2003 r. </w:t>
      </w:r>
      <w:r w:rsidRPr="00090047">
        <w:t>Nr</w:t>
      </w:r>
      <w:r>
        <w:t xml:space="preserve"> 47 poz. 401 ze zmianami)</w:t>
      </w:r>
      <w:r w:rsidRPr="00090047">
        <w:t>,</w:t>
      </w:r>
      <w:r>
        <w:t xml:space="preserve"> Rozporządzenie </w:t>
      </w:r>
      <w:r w:rsidRPr="00090047">
        <w:t xml:space="preserve">Ministra Pracy i Polityki Socjalnej </w:t>
      </w:r>
      <w:r>
        <w:t xml:space="preserve">z dnia 26 września 1997 r. </w:t>
      </w:r>
      <w:r w:rsidRPr="00FD08A1">
        <w:t>w sprawie ogólnych przepisów bezpieczeństwa i higieny pracy</w:t>
      </w:r>
      <w:r>
        <w:t xml:space="preserve"> (</w:t>
      </w:r>
      <w:r w:rsidRPr="00090047">
        <w:t>Dz.U.</w:t>
      </w:r>
      <w:r>
        <w:t xml:space="preserve"> z 1997 r. </w:t>
      </w:r>
      <w:r w:rsidR="00F35BAB">
        <w:t xml:space="preserve">       </w:t>
      </w:r>
      <w:r w:rsidRPr="00090047">
        <w:t>Nr 169 poz.1650</w:t>
      </w:r>
      <w:r>
        <w:t xml:space="preserve"> ze zmianami)</w:t>
      </w:r>
      <w:r w:rsidRPr="00090047">
        <w:t>.</w:t>
      </w:r>
    </w:p>
    <w:p w:rsidR="00E54A54" w:rsidRPr="00E54A54" w:rsidRDefault="00E54A54" w:rsidP="007E7D48">
      <w:pPr>
        <w:pStyle w:val="Standard"/>
        <w:ind w:left="454" w:firstLine="0"/>
      </w:pPr>
      <w:r w:rsidRPr="00E54A54">
        <w:rPr>
          <w:b/>
          <w:bCs/>
          <w:color w:val="000000"/>
        </w:rPr>
        <w:t>Wykonawca zobowiązany jest do dokonania o</w:t>
      </w:r>
      <w:r>
        <w:rPr>
          <w:b/>
          <w:bCs/>
          <w:color w:val="000000"/>
        </w:rPr>
        <w:t xml:space="preserve">bmiarów na miejscu budowy przed </w:t>
      </w:r>
      <w:r w:rsidRPr="00E54A54">
        <w:rPr>
          <w:b/>
          <w:bCs/>
          <w:color w:val="000000"/>
        </w:rPr>
        <w:t>przystąpieniem do robót.</w:t>
      </w:r>
    </w:p>
    <w:p w:rsidR="006173DF" w:rsidRDefault="006173DF" w:rsidP="007E7D48">
      <w:pPr>
        <w:pStyle w:val="Standard"/>
        <w:ind w:left="0" w:firstLine="0"/>
      </w:pPr>
    </w:p>
    <w:p w:rsidR="00BB2575" w:rsidRPr="00A374FD" w:rsidRDefault="00566C13" w:rsidP="007E7D48">
      <w:pPr>
        <w:pStyle w:val="Standard"/>
        <w:ind w:left="0" w:firstLine="0"/>
        <w:rPr>
          <w:b/>
        </w:rPr>
      </w:pPr>
      <w:r w:rsidRPr="00A374FD">
        <w:rPr>
          <w:b/>
        </w:rPr>
        <w:t>2.</w:t>
      </w:r>
      <w:r w:rsidR="00FC09D6" w:rsidRPr="00A374FD">
        <w:rPr>
          <w:b/>
        </w:rPr>
        <w:t xml:space="preserve"> </w:t>
      </w:r>
      <w:r w:rsidR="00A374FD" w:rsidRPr="00A374FD">
        <w:rPr>
          <w:b/>
        </w:rPr>
        <w:t>MATERIAŁY.</w:t>
      </w:r>
    </w:p>
    <w:p w:rsidR="007E7D48" w:rsidRDefault="007E7D48" w:rsidP="007E7D48">
      <w:pPr>
        <w:pStyle w:val="Standard"/>
        <w:spacing w:before="120"/>
        <w:ind w:left="454" w:firstLine="0"/>
      </w:pPr>
      <w:r w:rsidRPr="00D6378E">
        <w:t>Zastosowane materiały budowlane powinny posiadać odpowiednie certyfikaty zgodności,</w:t>
      </w:r>
      <w:r>
        <w:t xml:space="preserve"> </w:t>
      </w:r>
      <w:r w:rsidRPr="00D6378E">
        <w:t>deklarację zgodności i aprobatę techniczną. Wymagania i badania powinny odpowiadać wymaganiom norm polskich lub aprobatom technicznym.</w:t>
      </w:r>
    </w:p>
    <w:p w:rsidR="00D93B50" w:rsidRDefault="007E7D48" w:rsidP="00D93B50">
      <w:pPr>
        <w:pStyle w:val="Standard"/>
        <w:spacing w:before="60"/>
        <w:ind w:left="908" w:hanging="454"/>
      </w:pPr>
      <w:r w:rsidRPr="00DE5734">
        <w:t>2.1.</w:t>
      </w:r>
      <w:r w:rsidRPr="00DE5734">
        <w:tab/>
      </w:r>
      <w:r w:rsidR="00D93B50" w:rsidRPr="00D93B50">
        <w:t>Powłoki przeznaczone do gruntowania podłoży pod pokrycie dachowe z pap asfaltowych powinny odpowiadać PN-B-24620:1998</w:t>
      </w:r>
    </w:p>
    <w:p w:rsidR="00D93B50" w:rsidRDefault="00D93B50" w:rsidP="00D93B50">
      <w:pPr>
        <w:pStyle w:val="Standard"/>
        <w:spacing w:before="60"/>
        <w:ind w:left="908" w:hanging="454"/>
      </w:pPr>
      <w:r w:rsidRPr="00D93B50">
        <w:t>2.2.</w:t>
      </w:r>
      <w:r w:rsidRPr="00D93B50">
        <w:tab/>
        <w:t>Powłoki przeznaczone do gruntowania podłoży pod pokrycie dachowe z pap asfaltowych powinny odpowiadać PN-B-24620:1998</w:t>
      </w:r>
    </w:p>
    <w:p w:rsidR="00D93B50" w:rsidRDefault="00D93B50" w:rsidP="00D93B50">
      <w:pPr>
        <w:pStyle w:val="Standard"/>
        <w:spacing w:before="60"/>
        <w:ind w:left="908" w:hanging="454"/>
      </w:pPr>
      <w:r>
        <w:t>2.3.</w:t>
      </w:r>
      <w:r w:rsidRPr="00271069">
        <w:t xml:space="preserve"> Blacha stalowa ocynkowana – wymagania wg PN-61/B-10245,PN-EN10203:1998</w:t>
      </w:r>
    </w:p>
    <w:p w:rsidR="00D93B50" w:rsidRDefault="00D93B50" w:rsidP="00D93B50">
      <w:pPr>
        <w:pStyle w:val="Standard"/>
        <w:spacing w:before="60"/>
        <w:ind w:left="908" w:hanging="454"/>
      </w:pPr>
      <w:r>
        <w:t>2.4.</w:t>
      </w:r>
      <w:r w:rsidRPr="00D93B50">
        <w:tab/>
        <w:t>Dyspersyjna masa do klejenia płyt wiórowych, styropapy powinna posiadać certyfikaty zgodności i aprobatę techniczną.</w:t>
      </w:r>
    </w:p>
    <w:p w:rsidR="00D93B50" w:rsidRDefault="00D93B50" w:rsidP="00D93B50">
      <w:pPr>
        <w:pStyle w:val="Standard"/>
        <w:spacing w:before="60"/>
        <w:ind w:left="908" w:hanging="454"/>
      </w:pPr>
      <w:r>
        <w:t>2.5.</w:t>
      </w:r>
      <w:r>
        <w:tab/>
      </w:r>
      <w:r w:rsidRPr="00D93B50">
        <w:t xml:space="preserve">Płyta wiórowa uodporniona ogniowo </w:t>
      </w:r>
      <w:r w:rsidR="00C95B2D">
        <w:t>o grubości min. 14 mm wg</w:t>
      </w:r>
      <w:r w:rsidRPr="00D93B50">
        <w:t xml:space="preserve"> </w:t>
      </w:r>
      <w:r w:rsidR="00C95B2D">
        <w:t>następujących parametrów</w:t>
      </w:r>
      <w:r w:rsidRPr="00D93B50">
        <w:t>:</w:t>
      </w:r>
    </w:p>
    <w:p w:rsidR="00D93B50" w:rsidRDefault="00D93B50" w:rsidP="00D93B50">
      <w:pPr>
        <w:pStyle w:val="Standard"/>
        <w:ind w:left="1361" w:hanging="454"/>
      </w:pPr>
      <w:r>
        <w:t>a)</w:t>
      </w:r>
      <w:r w:rsidRPr="00D93B50">
        <w:t xml:space="preserve"> w zakresie reakcji na ogień -  B</w:t>
      </w:r>
    </w:p>
    <w:p w:rsidR="00D93B50" w:rsidRDefault="00D93B50" w:rsidP="00D93B50">
      <w:pPr>
        <w:pStyle w:val="Standard"/>
        <w:ind w:left="1361" w:hanging="454"/>
      </w:pPr>
      <w:r>
        <w:t>b)</w:t>
      </w:r>
      <w:r w:rsidRPr="00D93B50">
        <w:t xml:space="preserve"> ze względu na wydzielanie dymu – s 2</w:t>
      </w:r>
    </w:p>
    <w:p w:rsidR="00D93B50" w:rsidRDefault="00D93B50" w:rsidP="00D93B50">
      <w:pPr>
        <w:pStyle w:val="Standard"/>
        <w:ind w:left="1361" w:hanging="454"/>
      </w:pPr>
      <w:r>
        <w:t>c)</w:t>
      </w:r>
      <w:r w:rsidRPr="00D93B50">
        <w:t xml:space="preserve"> ze względu na występowanie płonących kropli/cząstek – d 0</w:t>
      </w:r>
    </w:p>
    <w:p w:rsidR="00D93B50" w:rsidRDefault="00D93B50" w:rsidP="00D93B50">
      <w:pPr>
        <w:pStyle w:val="Standard"/>
        <w:spacing w:before="60"/>
        <w:ind w:left="908" w:hanging="454"/>
      </w:pPr>
      <w:r>
        <w:t>2.6.</w:t>
      </w:r>
      <w:r>
        <w:tab/>
      </w:r>
      <w:r w:rsidRPr="00D93B50">
        <w:t xml:space="preserve">Styropapa – styropian laminowany jednostronnie papą powinien odpowiadać wymogom norm lub posiadać świadectwo dopuszczenia do stosowania </w:t>
      </w:r>
      <w:r w:rsidR="005A07CB">
        <w:t xml:space="preserve">                </w:t>
      </w:r>
      <w:r w:rsidR="00C95B2D">
        <w:t>w budownictwie o grubości 100 mm.</w:t>
      </w:r>
    </w:p>
    <w:p w:rsidR="00D93B50" w:rsidRPr="00D93B50" w:rsidRDefault="00D93B50" w:rsidP="00D93B50">
      <w:pPr>
        <w:pStyle w:val="Standard"/>
        <w:spacing w:before="60"/>
        <w:ind w:left="908" w:hanging="454"/>
      </w:pPr>
      <w:r>
        <w:t>2.7.</w:t>
      </w:r>
      <w:r>
        <w:tab/>
      </w:r>
      <w:r w:rsidRPr="00D93B50">
        <w:t>Papa termozgrzewalna nawierzchniowa</w:t>
      </w:r>
      <w:r>
        <w:t xml:space="preserve"> - </w:t>
      </w:r>
      <w:r w:rsidRPr="00DE5734">
        <w:t xml:space="preserve">modyfikowana </w:t>
      </w:r>
      <w:r w:rsidR="00791215">
        <w:t xml:space="preserve">SBS WF-200/3000, </w:t>
      </w:r>
      <w:r w:rsidRPr="00DE5734">
        <w:t>na osnowie z włókniny poliestrowej</w:t>
      </w:r>
      <w:r w:rsidR="00791215">
        <w:t xml:space="preserve"> o</w:t>
      </w:r>
      <w:r w:rsidRPr="00DE5734">
        <w:t xml:space="preserve"> </w:t>
      </w:r>
      <w:r w:rsidR="00791215" w:rsidRPr="00C95B2D">
        <w:t>grubości</w:t>
      </w:r>
      <w:r w:rsidRPr="00C95B2D">
        <w:t xml:space="preserve"> min. 5,2 mm</w:t>
      </w:r>
      <w:r w:rsidRPr="00DE5734">
        <w:t xml:space="preserve"> PN-91/B-27618</w:t>
      </w:r>
    </w:p>
    <w:p w:rsidR="00834224" w:rsidRDefault="00834224" w:rsidP="007E7D48">
      <w:pPr>
        <w:pStyle w:val="Standard"/>
        <w:ind w:left="0" w:firstLine="0"/>
      </w:pPr>
    </w:p>
    <w:p w:rsidR="00E71FC8" w:rsidRPr="006A5753" w:rsidRDefault="00566C13" w:rsidP="007E7D48">
      <w:pPr>
        <w:pStyle w:val="Standard"/>
        <w:ind w:left="0" w:firstLine="0"/>
        <w:rPr>
          <w:b/>
        </w:rPr>
      </w:pPr>
      <w:r w:rsidRPr="006A5753">
        <w:rPr>
          <w:b/>
        </w:rPr>
        <w:t>3.</w:t>
      </w:r>
      <w:r w:rsidR="00F7648D" w:rsidRPr="006A5753">
        <w:rPr>
          <w:b/>
        </w:rPr>
        <w:t xml:space="preserve"> </w:t>
      </w:r>
      <w:r w:rsidR="006A5753" w:rsidRPr="006A5753">
        <w:rPr>
          <w:b/>
        </w:rPr>
        <w:t>SPRZĘT.</w:t>
      </w:r>
    </w:p>
    <w:p w:rsidR="00110E42" w:rsidRPr="00110E42" w:rsidRDefault="00CC2B0C" w:rsidP="00C76E3C">
      <w:pPr>
        <w:pStyle w:val="Standard"/>
        <w:spacing w:before="120"/>
        <w:ind w:left="454" w:hanging="454"/>
      </w:pPr>
      <w:r>
        <w:t>3.1.</w:t>
      </w:r>
      <w:r>
        <w:tab/>
      </w:r>
      <w:r w:rsidR="00110E42" w:rsidRPr="00110E42">
        <w:t>Do wykonywania pokryć dachowych w technologii pap zgrzewalnyc</w:t>
      </w:r>
      <w:r w:rsidR="00110E42">
        <w:t>h używać następującego sprzętu:</w:t>
      </w:r>
    </w:p>
    <w:p w:rsidR="00110E42" w:rsidRDefault="00110E42" w:rsidP="00C76E3C">
      <w:pPr>
        <w:pStyle w:val="Akapitzlist"/>
        <w:numPr>
          <w:ilvl w:val="0"/>
          <w:numId w:val="1"/>
        </w:numPr>
        <w:spacing w:after="0" w:line="240" w:lineRule="auto"/>
        <w:ind w:left="738" w:hanging="284"/>
        <w:jc w:val="both"/>
        <w:rPr>
          <w:rFonts w:ascii="Arial" w:hAnsi="Arial" w:cs="Arial"/>
          <w:sz w:val="24"/>
          <w:szCs w:val="24"/>
        </w:rPr>
      </w:pPr>
      <w:r w:rsidRPr="00110E42">
        <w:rPr>
          <w:rFonts w:ascii="Arial" w:hAnsi="Arial" w:cs="Arial"/>
          <w:sz w:val="24"/>
          <w:szCs w:val="24"/>
        </w:rPr>
        <w:t>palnik gazowy jednodyskowy z wężem o dł. min. 15,0 m.</w:t>
      </w:r>
    </w:p>
    <w:p w:rsidR="00110E42" w:rsidRDefault="00110E42" w:rsidP="00C76E3C">
      <w:pPr>
        <w:pStyle w:val="Akapitzlist"/>
        <w:numPr>
          <w:ilvl w:val="0"/>
          <w:numId w:val="1"/>
        </w:numPr>
        <w:spacing w:after="0" w:line="240" w:lineRule="auto"/>
        <w:ind w:left="738" w:hanging="284"/>
        <w:jc w:val="both"/>
        <w:rPr>
          <w:rFonts w:ascii="Arial" w:hAnsi="Arial" w:cs="Arial"/>
          <w:sz w:val="24"/>
          <w:szCs w:val="24"/>
        </w:rPr>
      </w:pPr>
      <w:r w:rsidRPr="00110E42">
        <w:rPr>
          <w:rFonts w:ascii="Arial" w:hAnsi="Arial" w:cs="Arial"/>
          <w:sz w:val="24"/>
          <w:szCs w:val="24"/>
        </w:rPr>
        <w:t>mały palnik gazowy do obróbek dekarskich</w:t>
      </w:r>
    </w:p>
    <w:p w:rsidR="00110E42" w:rsidRDefault="00110E42" w:rsidP="00C76E3C">
      <w:pPr>
        <w:pStyle w:val="Akapitzlist"/>
        <w:numPr>
          <w:ilvl w:val="0"/>
          <w:numId w:val="1"/>
        </w:numPr>
        <w:spacing w:after="0" w:line="240" w:lineRule="auto"/>
        <w:ind w:left="738" w:hanging="284"/>
        <w:jc w:val="both"/>
        <w:rPr>
          <w:rFonts w:ascii="Arial" w:hAnsi="Arial" w:cs="Arial"/>
          <w:sz w:val="24"/>
          <w:szCs w:val="24"/>
        </w:rPr>
      </w:pPr>
      <w:r w:rsidRPr="00110E42">
        <w:rPr>
          <w:rFonts w:ascii="Arial" w:hAnsi="Arial" w:cs="Arial"/>
          <w:sz w:val="24"/>
          <w:szCs w:val="24"/>
        </w:rPr>
        <w:t>butla z gazem technicznym o ładunku 11 kg</w:t>
      </w:r>
    </w:p>
    <w:p w:rsidR="00110E42" w:rsidRPr="00110E42" w:rsidRDefault="00110E42" w:rsidP="00C76E3C">
      <w:pPr>
        <w:pStyle w:val="Akapitzlist"/>
        <w:numPr>
          <w:ilvl w:val="0"/>
          <w:numId w:val="1"/>
        </w:numPr>
        <w:spacing w:after="0" w:line="240" w:lineRule="auto"/>
        <w:ind w:left="738" w:hanging="284"/>
        <w:jc w:val="both"/>
        <w:rPr>
          <w:rFonts w:ascii="Arial" w:hAnsi="Arial" w:cs="Arial"/>
          <w:sz w:val="24"/>
          <w:szCs w:val="24"/>
        </w:rPr>
      </w:pPr>
      <w:r w:rsidRPr="00110E42">
        <w:rPr>
          <w:rFonts w:ascii="Arial" w:hAnsi="Arial" w:cs="Arial"/>
          <w:sz w:val="24"/>
          <w:szCs w:val="24"/>
        </w:rPr>
        <w:t>wałek dociskowy</w:t>
      </w:r>
    </w:p>
    <w:p w:rsidR="00110E42" w:rsidRDefault="00110E42" w:rsidP="00C76E3C">
      <w:pPr>
        <w:spacing w:before="120"/>
        <w:ind w:left="454" w:hanging="454"/>
        <w:jc w:val="both"/>
        <w:rPr>
          <w:rFonts w:ascii="Arial" w:hAnsi="Arial" w:cs="Arial"/>
        </w:rPr>
      </w:pPr>
      <w:r w:rsidRPr="00110E42">
        <w:rPr>
          <w:rFonts w:ascii="Arial" w:hAnsi="Arial" w:cs="Arial"/>
        </w:rPr>
        <w:t>3.2</w:t>
      </w:r>
      <w:r w:rsidRPr="00110E42">
        <w:rPr>
          <w:rFonts w:ascii="Arial" w:hAnsi="Arial" w:cs="Arial"/>
        </w:rPr>
        <w:tab/>
        <w:t xml:space="preserve">Do cięcia blach obróbek blacharskich używać nożyc ręcznych lub mechanicznych wibracyjnych skokowych.  Zakazane jest używanie elektronarzędzi wydzielających </w:t>
      </w:r>
      <w:r w:rsidR="005A07CB">
        <w:rPr>
          <w:rFonts w:ascii="Arial" w:hAnsi="Arial" w:cs="Arial"/>
        </w:rPr>
        <w:t xml:space="preserve">     </w:t>
      </w:r>
      <w:r w:rsidRPr="00110E42">
        <w:rPr>
          <w:rFonts w:ascii="Arial" w:hAnsi="Arial" w:cs="Arial"/>
        </w:rPr>
        <w:t>w czasie pracy energię cieplną lub iskrzenie.</w:t>
      </w:r>
    </w:p>
    <w:p w:rsidR="00C76E3C" w:rsidRPr="00856114" w:rsidRDefault="00C76E3C" w:rsidP="00C76E3C">
      <w:pPr>
        <w:pStyle w:val="Standard"/>
        <w:tabs>
          <w:tab w:val="left" w:pos="795"/>
        </w:tabs>
        <w:spacing w:before="120"/>
        <w:ind w:left="454" w:hanging="454"/>
      </w:pPr>
      <w:r>
        <w:t>3.3.</w:t>
      </w:r>
      <w:r>
        <w:tab/>
        <w:t>R</w:t>
      </w:r>
      <w:r w:rsidRPr="00856114">
        <w:t>odzaj sprzętu użytego do wykonan</w:t>
      </w:r>
      <w:r>
        <w:t xml:space="preserve">ia zadania </w:t>
      </w:r>
      <w:r w:rsidRPr="00856114">
        <w:t>musi odpowiadać przyjętej technologii.</w:t>
      </w:r>
    </w:p>
    <w:p w:rsidR="008306B3" w:rsidRDefault="008306B3" w:rsidP="007E7D48">
      <w:pPr>
        <w:pStyle w:val="Standard"/>
        <w:ind w:left="0" w:firstLine="0"/>
      </w:pPr>
    </w:p>
    <w:p w:rsidR="00096482" w:rsidRPr="006A5753" w:rsidRDefault="00566C13" w:rsidP="007E7D48">
      <w:pPr>
        <w:pStyle w:val="Standard"/>
        <w:ind w:left="0" w:firstLine="0"/>
        <w:rPr>
          <w:b/>
        </w:rPr>
      </w:pPr>
      <w:r w:rsidRPr="006A5753">
        <w:rPr>
          <w:b/>
        </w:rPr>
        <w:t>4.</w:t>
      </w:r>
      <w:r w:rsidR="00F7085E" w:rsidRPr="006A5753">
        <w:rPr>
          <w:b/>
        </w:rPr>
        <w:t xml:space="preserve"> </w:t>
      </w:r>
      <w:r w:rsidR="006A5753" w:rsidRPr="006A5753">
        <w:rPr>
          <w:b/>
        </w:rPr>
        <w:t>TRANSPORT.</w:t>
      </w:r>
    </w:p>
    <w:p w:rsidR="00C76E3C" w:rsidRDefault="00FF4544" w:rsidP="00C76E3C">
      <w:pPr>
        <w:pStyle w:val="Standard"/>
        <w:spacing w:before="60"/>
        <w:ind w:left="454" w:firstLine="0"/>
      </w:pPr>
      <w:r w:rsidRPr="00801DE7">
        <w:t>Wykonawca jest zobowiązany do stosowania jedynie takich</w:t>
      </w:r>
      <w:r>
        <w:t xml:space="preserve"> środków transportu, które nie wpłyną </w:t>
      </w:r>
      <w:r w:rsidRPr="00801DE7">
        <w:t xml:space="preserve">niekorzystnie na jakość wykonywanych robót i właściwości przewozowych  </w:t>
      </w:r>
      <w:r>
        <w:t xml:space="preserve">materiałów. </w:t>
      </w:r>
      <w:r w:rsidRPr="00801DE7">
        <w:t>Wykonawca na własny koszt będ</w:t>
      </w:r>
      <w:r>
        <w:t xml:space="preserve">zie usuwać na bieżąco wszelkie </w:t>
      </w:r>
      <w:r w:rsidRPr="00801DE7">
        <w:t>zanieczyszczenia spowodowane jego pojazdami na drogach</w:t>
      </w:r>
      <w:r>
        <w:t xml:space="preserve"> publicznych oraz dojazdach do </w:t>
      </w:r>
      <w:r w:rsidRPr="00801DE7">
        <w:t xml:space="preserve">terenu budowy. </w:t>
      </w:r>
    </w:p>
    <w:p w:rsidR="00C76E3C" w:rsidRDefault="00FF4544" w:rsidP="00C76E3C">
      <w:pPr>
        <w:pStyle w:val="Standard"/>
        <w:spacing w:before="60"/>
        <w:ind w:left="454" w:firstLine="0"/>
      </w:pPr>
      <w:r w:rsidRPr="00801DE7">
        <w:t>Zaleca się użyć do transportu samoch</w:t>
      </w:r>
      <w:r>
        <w:t xml:space="preserve">odów pokrytych plandekami lub </w:t>
      </w:r>
      <w:r w:rsidRPr="00801DE7">
        <w:t>zamkniętych.</w:t>
      </w:r>
    </w:p>
    <w:p w:rsidR="00C76E3C" w:rsidRDefault="00566C13" w:rsidP="00C76E3C">
      <w:pPr>
        <w:pStyle w:val="Standard"/>
        <w:spacing w:before="60"/>
        <w:ind w:left="454" w:firstLine="0"/>
      </w:pPr>
      <w:r w:rsidRPr="00801DE7">
        <w:t>Załadunek i wyładunek wyrobów w jednostkach ładunkowych (na paletach) należy prowadzić sprzętem mechanicznym, wyposażony w osprzęt widłowy, kleszczowy lub chwytakowy.</w:t>
      </w:r>
    </w:p>
    <w:p w:rsidR="00856114" w:rsidRPr="00856114" w:rsidRDefault="00856114" w:rsidP="00C76E3C">
      <w:pPr>
        <w:pStyle w:val="Standard"/>
        <w:spacing w:before="60"/>
        <w:ind w:left="454" w:firstLine="0"/>
      </w:pPr>
      <w:r w:rsidRPr="00856114">
        <w:t>Dostawę materiałów i wywóz należy przeprowadzić zgodnie z przepisami bhp oraz przepisami o ruchu drogowym i wymogami producentów materiałów.</w:t>
      </w:r>
    </w:p>
    <w:p w:rsidR="008306B3" w:rsidRDefault="008306B3" w:rsidP="007E7D48">
      <w:pPr>
        <w:pStyle w:val="Standard"/>
        <w:ind w:left="0" w:firstLine="0"/>
        <w:rPr>
          <w:b/>
        </w:rPr>
      </w:pPr>
    </w:p>
    <w:p w:rsidR="00C26E31" w:rsidRPr="006A5753" w:rsidRDefault="006A5753" w:rsidP="007E7D48">
      <w:pPr>
        <w:pStyle w:val="Standard"/>
        <w:ind w:left="0" w:firstLine="0"/>
        <w:rPr>
          <w:b/>
        </w:rPr>
      </w:pPr>
      <w:r w:rsidRPr="006A5753">
        <w:rPr>
          <w:b/>
        </w:rPr>
        <w:t>5. WYKONANIE ROBÓT.</w:t>
      </w:r>
    </w:p>
    <w:p w:rsidR="006A5753" w:rsidRPr="007E59DF" w:rsidRDefault="00566C13" w:rsidP="00C96DA8">
      <w:pPr>
        <w:pStyle w:val="Standard"/>
        <w:spacing w:before="120"/>
        <w:ind w:left="340"/>
        <w:rPr>
          <w:b/>
        </w:rPr>
      </w:pPr>
      <w:r w:rsidRPr="006A5753">
        <w:rPr>
          <w:b/>
        </w:rPr>
        <w:t>5.1</w:t>
      </w:r>
      <w:r w:rsidR="00C26E31" w:rsidRPr="006A5753">
        <w:rPr>
          <w:b/>
        </w:rPr>
        <w:t>.</w:t>
      </w:r>
      <w:r w:rsidR="00366DB8" w:rsidRPr="006A5753">
        <w:rPr>
          <w:b/>
        </w:rPr>
        <w:t xml:space="preserve"> </w:t>
      </w:r>
      <w:r w:rsidRPr="007E59DF">
        <w:rPr>
          <w:b/>
        </w:rPr>
        <w:t>Wymagania ogólne</w:t>
      </w:r>
      <w:r w:rsidR="00353EBD" w:rsidRPr="007E59DF">
        <w:rPr>
          <w:b/>
        </w:rPr>
        <w:t>.</w:t>
      </w:r>
    </w:p>
    <w:p w:rsidR="003855B0" w:rsidRDefault="00CC2B0C" w:rsidP="007E7D48">
      <w:pPr>
        <w:pStyle w:val="Standard"/>
        <w:spacing w:before="60"/>
        <w:ind w:left="850" w:hanging="680"/>
      </w:pPr>
      <w:r>
        <w:t>5.1.1.</w:t>
      </w:r>
      <w:r>
        <w:tab/>
      </w:r>
      <w:r w:rsidR="007E59DF">
        <w:t>R</w:t>
      </w:r>
      <w:r w:rsidR="007E59DF" w:rsidRPr="00BD3B9A">
        <w:t>oboty wykonywać zgodnie z przepisami bhp oraz ppoż.</w:t>
      </w:r>
      <w:r w:rsidR="003855B0">
        <w:t xml:space="preserve"> </w:t>
      </w:r>
      <w:r w:rsidR="003855B0" w:rsidRPr="00BD3B9A">
        <w:t>Przed przystąpieniem do robót nal</w:t>
      </w:r>
      <w:r w:rsidR="003855B0">
        <w:t xml:space="preserve">eży wykonać wszystkie niezbędne </w:t>
      </w:r>
      <w:r w:rsidR="003855B0" w:rsidRPr="00BD3B9A">
        <w:t>zabezpieczenia.</w:t>
      </w:r>
    </w:p>
    <w:p w:rsidR="007E59DF" w:rsidRDefault="007E59DF" w:rsidP="003C1EEA">
      <w:pPr>
        <w:pStyle w:val="Standard"/>
        <w:spacing w:before="60"/>
        <w:ind w:left="850" w:hanging="680"/>
        <w:rPr>
          <w:b/>
          <w:bCs/>
          <w:sz w:val="28"/>
          <w:szCs w:val="28"/>
        </w:rPr>
      </w:pPr>
      <w:r>
        <w:t xml:space="preserve">5.1.2. </w:t>
      </w:r>
      <w:r w:rsidR="00566C13" w:rsidRPr="00801DE7">
        <w:t>Zabezpieczenie interesów osób trzecich:</w:t>
      </w:r>
    </w:p>
    <w:p w:rsidR="00BB2575" w:rsidRDefault="007E59DF" w:rsidP="007E7D48">
      <w:pPr>
        <w:pStyle w:val="Standard"/>
        <w:spacing w:before="60"/>
        <w:ind w:left="850" w:hanging="170"/>
      </w:pPr>
      <w:r>
        <w:t>-</w:t>
      </w:r>
      <w:r>
        <w:tab/>
        <w:t>p</w:t>
      </w:r>
      <w:r w:rsidR="00566C13" w:rsidRPr="00801DE7">
        <w:t>rzeprowadzenie robót wymaga od Wykonawcy zapewnienia bezpieczeństwa osób postronnych i użytkowników budynku przez dostosowanie organizacji robót oraz wydzielenie stanowisk montażu</w:t>
      </w:r>
      <w:r w:rsidR="00C101E5">
        <w:t xml:space="preserve"> zgodnie z przepisami</w:t>
      </w:r>
      <w:r w:rsidR="00C76E3C">
        <w:t xml:space="preserve"> bhp i ppoż.</w:t>
      </w:r>
    </w:p>
    <w:p w:rsidR="00C76E3C" w:rsidRPr="00C76E3C" w:rsidRDefault="007E59DF" w:rsidP="00C76E3C">
      <w:pPr>
        <w:pStyle w:val="Standard"/>
        <w:spacing w:before="60"/>
        <w:ind w:left="850" w:hanging="170"/>
      </w:pPr>
      <w:r>
        <w:t>-</w:t>
      </w:r>
      <w:r>
        <w:tab/>
        <w:t>UWAGA – budynek w czasie wykonywania prac remontowych będzie użytkowany przez zamieszkujących lokatorów.</w:t>
      </w:r>
      <w:r w:rsidR="00C76E3C">
        <w:t xml:space="preserve"> </w:t>
      </w:r>
      <w:r w:rsidR="00C76E3C" w:rsidRPr="00C76E3C">
        <w:t>dlatego konieczne jest wyznaczenie stref bezpiecznego poruszania się. Wykonawca jest zobowiązany do wykonania ogrodzenia strefy niebezpiecznej (np. taśmami ostrzegawczymi i tablicami).</w:t>
      </w:r>
    </w:p>
    <w:p w:rsidR="00C76E3C" w:rsidRDefault="00C76E3C" w:rsidP="003C1EEA">
      <w:pPr>
        <w:spacing w:before="60"/>
        <w:ind w:left="850" w:hanging="680"/>
        <w:jc w:val="both"/>
        <w:rPr>
          <w:rFonts w:ascii="Arial" w:hAnsi="Arial" w:cs="Arial"/>
        </w:rPr>
      </w:pPr>
      <w:r w:rsidRPr="00C76E3C">
        <w:rPr>
          <w:rFonts w:ascii="Arial" w:hAnsi="Arial" w:cs="Arial"/>
        </w:rPr>
        <w:t>5.1.3.</w:t>
      </w:r>
      <w:r w:rsidRPr="00C76E3C">
        <w:rPr>
          <w:rFonts w:ascii="Arial" w:hAnsi="Arial" w:cs="Arial"/>
        </w:rPr>
        <w:tab/>
        <w:t>Wykonawca będzie stale utrzymywać wyposażenie przeciwpożarowe w stanie gotowości zgodnie z zaleceniami odpowiednich przepisów bezpieczeństwa przeciwpożarowego w trakcie wykonywania robót i przebywania na obiekcie.</w:t>
      </w:r>
    </w:p>
    <w:p w:rsidR="00C76E3C" w:rsidRPr="00C76E3C" w:rsidRDefault="00C76E3C" w:rsidP="003C1EEA">
      <w:pPr>
        <w:spacing w:before="60"/>
        <w:ind w:left="170"/>
        <w:jc w:val="both"/>
        <w:rPr>
          <w:rFonts w:ascii="Arial" w:hAnsi="Arial" w:cs="Arial"/>
        </w:rPr>
      </w:pPr>
      <w:r w:rsidRPr="00C76E3C">
        <w:rPr>
          <w:rFonts w:ascii="Arial" w:hAnsi="Arial" w:cs="Arial"/>
        </w:rPr>
        <w:t>Wykonawca jest odpowiedzialny za jakiekolwiek szkody, spowodowane przez jego działania.</w:t>
      </w:r>
    </w:p>
    <w:p w:rsidR="007E59DF" w:rsidRPr="007E59DF" w:rsidRDefault="005E18B8" w:rsidP="007E7D48">
      <w:pPr>
        <w:pStyle w:val="Standard"/>
        <w:spacing w:before="120"/>
        <w:ind w:left="340"/>
        <w:rPr>
          <w:b/>
        </w:rPr>
      </w:pPr>
      <w:r>
        <w:rPr>
          <w:b/>
        </w:rPr>
        <w:t>5.2</w:t>
      </w:r>
      <w:r w:rsidR="007E59DF" w:rsidRPr="006A5753">
        <w:rPr>
          <w:b/>
        </w:rPr>
        <w:t>. Roboty remontowe dachu.</w:t>
      </w:r>
    </w:p>
    <w:p w:rsidR="000C24FB" w:rsidRPr="000C24FB" w:rsidRDefault="005E18B8" w:rsidP="000C24FB">
      <w:pPr>
        <w:pStyle w:val="Standard"/>
        <w:spacing w:before="60"/>
        <w:ind w:left="850" w:hanging="680"/>
      </w:pPr>
      <w:r w:rsidRPr="000C24FB">
        <w:t>5.2</w:t>
      </w:r>
      <w:r w:rsidR="00C26E31" w:rsidRPr="000C24FB">
        <w:t>.</w:t>
      </w:r>
      <w:r w:rsidR="007E59DF" w:rsidRPr="000C24FB">
        <w:t>1</w:t>
      </w:r>
      <w:r w:rsidR="00366DB8" w:rsidRPr="000C24FB">
        <w:t>.</w:t>
      </w:r>
      <w:r w:rsidR="007E59DF" w:rsidRPr="000C24FB">
        <w:tab/>
      </w:r>
      <w:r w:rsidR="000C24FB" w:rsidRPr="000C24FB">
        <w:t>Obróbki blacharskie</w:t>
      </w:r>
    </w:p>
    <w:p w:rsidR="000C24FB" w:rsidRDefault="000C24FB" w:rsidP="000C24FB">
      <w:pPr>
        <w:pStyle w:val="Standard"/>
        <w:ind w:left="851" w:firstLine="0"/>
      </w:pPr>
      <w:r w:rsidRPr="000C24FB">
        <w:t>Montaż obróbek blacharskich z blachy ocynkowanej gr. 0,55 mm. Szerokości podane w przedmiarze robót. Blachy okapowe i obróbki blacharskie szczytów budynku mocować do uprzednio zamontowanej kantówki 10 cm ×10 cm z drewna nasączonego środkami ognio i grzybobójczymi. Kantówka nie może wystawać poza warstwę docieplenia.</w:t>
      </w:r>
    </w:p>
    <w:p w:rsidR="00791215" w:rsidRPr="000C24FB" w:rsidRDefault="00791215" w:rsidP="000C24FB">
      <w:pPr>
        <w:pStyle w:val="Standard"/>
        <w:ind w:left="851" w:firstLine="0"/>
      </w:pPr>
      <w:r w:rsidRPr="00801DE7">
        <w:t>Obróbki blacharskie powinny być wpuszczone pod el</w:t>
      </w:r>
      <w:r>
        <w:t xml:space="preserve">ementy pokrycia w taki sposób </w:t>
      </w:r>
      <w:r w:rsidRPr="00801DE7">
        <w:t>aby nie powodowały podciągania kapilarnego wody.</w:t>
      </w:r>
    </w:p>
    <w:p w:rsidR="000C24FB" w:rsidRPr="000C24FB" w:rsidRDefault="000C24FB" w:rsidP="000C24FB">
      <w:pPr>
        <w:pStyle w:val="Standard"/>
        <w:spacing w:before="60"/>
        <w:ind w:left="850" w:hanging="680"/>
      </w:pPr>
      <w:r w:rsidRPr="000C24FB">
        <w:t>5.2.2.</w:t>
      </w:r>
      <w:r w:rsidRPr="000C24FB">
        <w:tab/>
        <w:t>Oczyszczenie istniejącego pokrycia papowego</w:t>
      </w:r>
    </w:p>
    <w:p w:rsidR="000C24FB" w:rsidRPr="000C24FB" w:rsidRDefault="000C24FB" w:rsidP="000C24FB">
      <w:pPr>
        <w:pStyle w:val="Standard"/>
        <w:ind w:left="851" w:firstLine="0"/>
      </w:pPr>
      <w:r w:rsidRPr="000C24FB">
        <w:t>Istniejące pokrycie papowe należy oczyścić z kurzu i innych zanieczyszczeń.</w:t>
      </w:r>
    </w:p>
    <w:p w:rsidR="000C24FB" w:rsidRPr="000C24FB" w:rsidRDefault="000C24FB" w:rsidP="000C24FB">
      <w:pPr>
        <w:pStyle w:val="Standard"/>
        <w:spacing w:before="60"/>
        <w:ind w:left="850" w:hanging="680"/>
      </w:pPr>
      <w:r w:rsidRPr="000C24FB">
        <w:t>5.2.3. Gruntowanie istniejącego pokrycia dachowego</w:t>
      </w:r>
    </w:p>
    <w:p w:rsidR="000C24FB" w:rsidRDefault="000C24FB" w:rsidP="000C24FB">
      <w:pPr>
        <w:pStyle w:val="Standard"/>
        <w:ind w:left="851" w:firstLine="0"/>
      </w:pPr>
      <w:r w:rsidRPr="000C24FB">
        <w:t>Na suche i czyste  podłoże papowe należy nanieść cienką warstwę preparatu gruntującego. Prace te mają na celu zwiększenie przyczepności istniejącego podłoża z papy. Preparat gruntujący nanosi się szczotką dekarską lub wałkiem</w:t>
      </w:r>
      <w:r>
        <w:t xml:space="preserve"> </w:t>
      </w:r>
      <w:r w:rsidRPr="000C24FB">
        <w:t xml:space="preserve">na oczyszczone wcześniej podłoże, po czym odczekać do wyschnięcia. </w:t>
      </w:r>
    </w:p>
    <w:p w:rsidR="000C24FB" w:rsidRPr="000C24FB" w:rsidRDefault="000C24FB" w:rsidP="000C24FB">
      <w:pPr>
        <w:pStyle w:val="Standard"/>
        <w:ind w:left="851" w:firstLine="0"/>
      </w:pPr>
      <w:r>
        <w:t>Należy p</w:t>
      </w:r>
      <w:r w:rsidRPr="000C24FB">
        <w:t>rzestrzegać czasu schnięcia zalecanego przez Producenta.</w:t>
      </w:r>
    </w:p>
    <w:p w:rsidR="00AE5105" w:rsidRDefault="000C24FB" w:rsidP="005F43BC">
      <w:pPr>
        <w:pStyle w:val="Standard"/>
        <w:spacing w:before="60"/>
        <w:ind w:left="850" w:hanging="680"/>
      </w:pPr>
      <w:r w:rsidRPr="005F43BC">
        <w:t>5.</w:t>
      </w:r>
      <w:r w:rsidR="005F43BC" w:rsidRPr="005F43BC">
        <w:t>2.4.</w:t>
      </w:r>
      <w:r w:rsidR="005F43BC">
        <w:tab/>
      </w:r>
      <w:r w:rsidR="00AE5105">
        <w:t>Montaż płyt wiórowych ognio- i wodoodpornych.</w:t>
      </w:r>
    </w:p>
    <w:p w:rsidR="00AE5105" w:rsidRDefault="00AE5105" w:rsidP="005F43BC">
      <w:pPr>
        <w:pStyle w:val="Standard"/>
        <w:ind w:left="851" w:firstLine="0"/>
      </w:pPr>
      <w:r>
        <w:t>Płyty ognio- i wodoodporne</w:t>
      </w:r>
      <w:r w:rsidR="005A07CB">
        <w:t xml:space="preserve"> o grubości min. </w:t>
      </w:r>
      <w:r w:rsidR="008A325B">
        <w:t>14</w:t>
      </w:r>
      <w:r w:rsidR="00294EC2">
        <w:t xml:space="preserve"> </w:t>
      </w:r>
      <w:r w:rsidR="005A07CB">
        <w:t>mm,</w:t>
      </w:r>
      <w:r>
        <w:t xml:space="preserve"> należy przed przymocowaniem do połaci dachu za pomocą łączników wcześniej przykleić przy użyciu dyspersyjnej masy do klejenia płyt wiórowych. Należy s</w:t>
      </w:r>
      <w:r w:rsidR="000C24FB" w:rsidRPr="005F43BC">
        <w:t xml:space="preserve">tosować masy dyspersyjne mające zastosowanie do klejenia </w:t>
      </w:r>
      <w:r>
        <w:t xml:space="preserve">w/w płyt wyszczególnione w </w:t>
      </w:r>
      <w:r w:rsidR="000C24FB" w:rsidRPr="005F43BC">
        <w:t xml:space="preserve">kosztorysie ofertowym. </w:t>
      </w:r>
    </w:p>
    <w:p w:rsidR="00AE5105" w:rsidRDefault="000C24FB" w:rsidP="005F43BC">
      <w:pPr>
        <w:pStyle w:val="Standard"/>
        <w:ind w:left="851" w:firstLine="0"/>
      </w:pPr>
      <w:r w:rsidRPr="005F43BC">
        <w:t>Sposób wykonania warstwy klejącej wykonać zgodnie zaleceniami Producenta.</w:t>
      </w:r>
    </w:p>
    <w:p w:rsidR="00AE5105" w:rsidRDefault="00AE5105" w:rsidP="005F43BC">
      <w:pPr>
        <w:pStyle w:val="Standard"/>
        <w:ind w:left="851" w:firstLine="0"/>
      </w:pPr>
      <w:r>
        <w:t xml:space="preserve">Płyty należy docinać i układać tak, aby szczeliny między nimi </w:t>
      </w:r>
      <w:r w:rsidR="005A07CB">
        <w:t xml:space="preserve">jak najmniejsze oraz </w:t>
      </w:r>
      <w:r w:rsidR="00333096">
        <w:t>w ten sposób</w:t>
      </w:r>
      <w:r w:rsidR="00C95B2D">
        <w:t>, aby</w:t>
      </w:r>
      <w:r w:rsidR="00333096">
        <w:t xml:space="preserve"> różnica </w:t>
      </w:r>
      <w:r w:rsidR="00C95B2D">
        <w:t>w pionie po</w:t>
      </w:r>
      <w:r w:rsidR="00333096">
        <w:t>między krawędziami sąsiadujących ze sobą płyt nie była większa niż 3 - 4 mm.</w:t>
      </w:r>
    </w:p>
    <w:p w:rsidR="00C95B2D" w:rsidRDefault="00C95B2D" w:rsidP="005F43BC">
      <w:pPr>
        <w:pStyle w:val="Standard"/>
        <w:ind w:left="851" w:firstLine="0"/>
      </w:pPr>
      <w:r>
        <w:t>Dopuszczalna szczelina pomiędzy płytami – maks. 5 mm.</w:t>
      </w:r>
    </w:p>
    <w:p w:rsidR="000C24FB" w:rsidRPr="005F43BC" w:rsidRDefault="000C24FB" w:rsidP="005F43BC">
      <w:pPr>
        <w:pStyle w:val="Standard"/>
        <w:ind w:left="851" w:firstLine="0"/>
      </w:pPr>
      <w:r w:rsidRPr="005F43BC">
        <w:t xml:space="preserve">Po całkowitym wyschnięciu warstwy klejącej należy przystąpić do mocowania </w:t>
      </w:r>
      <w:r w:rsidR="004F11A2">
        <w:t xml:space="preserve">płyt </w:t>
      </w:r>
      <w:r w:rsidRPr="005F43BC">
        <w:t>za po</w:t>
      </w:r>
      <w:r w:rsidR="004F11A2">
        <w:t xml:space="preserve">mocą łączników składających się </w:t>
      </w:r>
      <w:r w:rsidRPr="005F43BC">
        <w:t>z teleskopu i wkrętu z wiertłem.</w:t>
      </w:r>
      <w:r w:rsidR="004F11A2" w:rsidRPr="004F11A2">
        <w:t xml:space="preserve"> Mocowanie wykonać zgod</w:t>
      </w:r>
      <w:r w:rsidR="00AE5105">
        <w:t xml:space="preserve">nie </w:t>
      </w:r>
      <w:r w:rsidR="004F11A2" w:rsidRPr="004F11A2">
        <w:t>z normą DIN 1055 – 4 : 2005</w:t>
      </w:r>
      <w:r w:rsidR="004F11A2">
        <w:t xml:space="preserve">, </w:t>
      </w:r>
      <w:r w:rsidR="004F11A2" w:rsidRPr="004F11A2">
        <w:t>która na dachach płaskich</w:t>
      </w:r>
      <w:r w:rsidR="004F11A2">
        <w:t>,</w:t>
      </w:r>
      <w:r w:rsidR="004F11A2" w:rsidRPr="004F11A2">
        <w:t xml:space="preserve"> </w:t>
      </w:r>
      <w:r w:rsidR="00AE5105">
        <w:t xml:space="preserve">            </w:t>
      </w:r>
      <w:r w:rsidR="004F11A2" w:rsidRPr="004F11A2">
        <w:t>w budynkach o wysokości do 20 m, wyznacza trzy strefy obciążenia wiatrem</w:t>
      </w:r>
      <w:r w:rsidRPr="005F43BC">
        <w:t>:</w:t>
      </w:r>
    </w:p>
    <w:p w:rsidR="005F43BC" w:rsidRDefault="005F43BC" w:rsidP="005F43BC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strefa narożna</w:t>
      </w:r>
      <w:r w:rsidR="000C24FB" w:rsidRPr="005F43BC">
        <w:rPr>
          <w:rFonts w:ascii="Arial" w:hAnsi="Arial" w:cs="Arial"/>
          <w:sz w:val="24"/>
          <w:szCs w:val="24"/>
        </w:rPr>
        <w:t>, zalecany liczba</w:t>
      </w:r>
      <w:r>
        <w:rPr>
          <w:rFonts w:ascii="Arial" w:hAnsi="Arial" w:cs="Arial"/>
          <w:sz w:val="24"/>
          <w:szCs w:val="24"/>
        </w:rPr>
        <w:t xml:space="preserve"> łączników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0C24FB" w:rsidRPr="005F43BC">
        <w:rPr>
          <w:rFonts w:ascii="Arial" w:hAnsi="Arial" w:cs="Arial"/>
          <w:sz w:val="24"/>
          <w:szCs w:val="24"/>
        </w:rPr>
        <w:t>9 szt.</w:t>
      </w:r>
    </w:p>
    <w:p w:rsidR="005F43BC" w:rsidRDefault="005F43BC" w:rsidP="005F43BC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strefa brzegowa, zalecana liczba łączników</w:t>
      </w:r>
      <w:r>
        <w:rPr>
          <w:rFonts w:ascii="Arial" w:hAnsi="Arial" w:cs="Arial"/>
          <w:sz w:val="24"/>
          <w:szCs w:val="24"/>
        </w:rPr>
        <w:tab/>
      </w:r>
      <w:r w:rsidR="000C24FB" w:rsidRPr="005F43BC">
        <w:rPr>
          <w:rFonts w:ascii="Arial" w:hAnsi="Arial" w:cs="Arial"/>
          <w:sz w:val="24"/>
          <w:szCs w:val="24"/>
        </w:rPr>
        <w:t>– 6 szt.</w:t>
      </w:r>
    </w:p>
    <w:p w:rsidR="000C24FB" w:rsidRPr="005F43BC" w:rsidRDefault="000C24FB" w:rsidP="005F43BC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 w:rsidRPr="005F43BC">
        <w:rPr>
          <w:rFonts w:ascii="Arial" w:hAnsi="Arial" w:cs="Arial"/>
          <w:sz w:val="24"/>
          <w:szCs w:val="24"/>
        </w:rPr>
        <w:t>strefa wewnęt</w:t>
      </w:r>
      <w:r w:rsidR="005F43BC">
        <w:rPr>
          <w:rFonts w:ascii="Arial" w:hAnsi="Arial" w:cs="Arial"/>
          <w:sz w:val="24"/>
          <w:szCs w:val="24"/>
        </w:rPr>
        <w:t>rzna, zalecana liczba łączników</w:t>
      </w:r>
      <w:r w:rsidR="005F43BC">
        <w:rPr>
          <w:rFonts w:ascii="Arial" w:hAnsi="Arial" w:cs="Arial"/>
          <w:sz w:val="24"/>
          <w:szCs w:val="24"/>
        </w:rPr>
        <w:tab/>
      </w:r>
      <w:r w:rsidRPr="005F43BC">
        <w:rPr>
          <w:rFonts w:ascii="Arial" w:hAnsi="Arial" w:cs="Arial"/>
          <w:sz w:val="24"/>
          <w:szCs w:val="24"/>
        </w:rPr>
        <w:t>– 3 szt.</w:t>
      </w:r>
    </w:p>
    <w:p w:rsidR="000C24FB" w:rsidRPr="005F43BC" w:rsidRDefault="000C24FB" w:rsidP="004F11A2">
      <w:pPr>
        <w:spacing w:before="60"/>
        <w:ind w:left="850" w:hanging="680"/>
        <w:jc w:val="both"/>
        <w:rPr>
          <w:rFonts w:ascii="Arial" w:hAnsi="Arial" w:cs="Arial"/>
        </w:rPr>
      </w:pPr>
      <w:r w:rsidRPr="005F43BC">
        <w:rPr>
          <w:rFonts w:ascii="Arial" w:hAnsi="Arial" w:cs="Arial"/>
        </w:rPr>
        <w:t>5.</w:t>
      </w:r>
      <w:r w:rsidR="005F43BC">
        <w:rPr>
          <w:rFonts w:ascii="Arial" w:hAnsi="Arial" w:cs="Arial"/>
        </w:rPr>
        <w:t>2.5.</w:t>
      </w:r>
      <w:r w:rsidR="005F43BC">
        <w:rPr>
          <w:rFonts w:ascii="Arial" w:hAnsi="Arial" w:cs="Arial"/>
        </w:rPr>
        <w:tab/>
        <w:t>Gruntowanie wykonanego</w:t>
      </w:r>
      <w:r w:rsidRPr="005F43BC">
        <w:rPr>
          <w:rFonts w:ascii="Arial" w:hAnsi="Arial" w:cs="Arial"/>
        </w:rPr>
        <w:t xml:space="preserve"> pokrycia dachowego</w:t>
      </w:r>
      <w:r w:rsidR="004F11A2">
        <w:rPr>
          <w:rFonts w:ascii="Arial" w:hAnsi="Arial" w:cs="Arial"/>
        </w:rPr>
        <w:t xml:space="preserve"> z płyt wiórowych ognio-                    i wodoodpornych</w:t>
      </w:r>
    </w:p>
    <w:p w:rsidR="000C24FB" w:rsidRPr="005F43BC" w:rsidRDefault="000C24FB" w:rsidP="005F43BC">
      <w:pPr>
        <w:ind w:left="851"/>
        <w:jc w:val="both"/>
        <w:rPr>
          <w:rFonts w:ascii="Arial" w:hAnsi="Arial" w:cs="Arial"/>
        </w:rPr>
      </w:pPr>
      <w:r w:rsidRPr="005F43BC">
        <w:rPr>
          <w:rFonts w:ascii="Arial" w:hAnsi="Arial" w:cs="Arial"/>
        </w:rPr>
        <w:t>Na suche i czyste  podłoże z płyt wiórowych należy nanieść cienką warstwę preparatu gruntującego</w:t>
      </w:r>
      <w:r w:rsidR="005F43BC">
        <w:rPr>
          <w:rFonts w:ascii="Arial" w:hAnsi="Arial" w:cs="Arial"/>
        </w:rPr>
        <w:t xml:space="preserve">. </w:t>
      </w:r>
      <w:r w:rsidRPr="005F43BC">
        <w:rPr>
          <w:rFonts w:ascii="Arial" w:hAnsi="Arial" w:cs="Arial"/>
        </w:rPr>
        <w:t>Prace te mają na celu zwiększenie przyczepności istniejącego podłoża z płyty wiórowej. Preparat gruntujący nanosi się szczotką dekarską lub wałkiem  na oczyszczone wcześniej podłoże, po czym odczekać do wyschnięcia. Przestrzegać czasu schnięcia zalecanego przez Producenta .</w:t>
      </w:r>
    </w:p>
    <w:p w:rsidR="00AE5105" w:rsidRDefault="005F43BC" w:rsidP="005F43BC">
      <w:pPr>
        <w:spacing w:before="60"/>
        <w:ind w:left="850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5.2.6.</w:t>
      </w:r>
      <w:r>
        <w:rPr>
          <w:rFonts w:ascii="Arial" w:hAnsi="Arial" w:cs="Arial"/>
        </w:rPr>
        <w:tab/>
      </w:r>
      <w:r w:rsidR="00AE5105">
        <w:rPr>
          <w:rFonts w:ascii="Arial" w:hAnsi="Arial" w:cs="Arial"/>
        </w:rPr>
        <w:t>M</w:t>
      </w:r>
      <w:r w:rsidR="00333096">
        <w:rPr>
          <w:rFonts w:ascii="Arial" w:hAnsi="Arial" w:cs="Arial"/>
        </w:rPr>
        <w:t>ontaż płyt dachowych styropianowych</w:t>
      </w:r>
      <w:r w:rsidR="001C6EA8">
        <w:rPr>
          <w:rFonts w:ascii="Arial" w:hAnsi="Arial" w:cs="Arial"/>
        </w:rPr>
        <w:t xml:space="preserve"> – styropapy.</w:t>
      </w:r>
    </w:p>
    <w:p w:rsidR="005F43BC" w:rsidRDefault="001C6EA8" w:rsidP="005F43BC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klejenia styropapy należy stosować </w:t>
      </w:r>
      <w:r w:rsidR="000C24FB" w:rsidRPr="005F43BC">
        <w:rPr>
          <w:rFonts w:ascii="Arial" w:hAnsi="Arial" w:cs="Arial"/>
        </w:rPr>
        <w:t xml:space="preserve"> masy dyspersyjne mające zastos</w:t>
      </w:r>
      <w:r>
        <w:rPr>
          <w:rFonts w:ascii="Arial" w:hAnsi="Arial" w:cs="Arial"/>
        </w:rPr>
        <w:t xml:space="preserve">owanie do klejenia w/w płyt dachowych styropianowych. </w:t>
      </w:r>
      <w:r w:rsidR="000C24FB" w:rsidRPr="005F43BC">
        <w:rPr>
          <w:rFonts w:ascii="Arial" w:hAnsi="Arial" w:cs="Arial"/>
        </w:rPr>
        <w:t xml:space="preserve">Sposób wykonania warstwy klejącej wykonać zgodnie zaleceniami Producenta. </w:t>
      </w:r>
    </w:p>
    <w:p w:rsidR="000C24FB" w:rsidRDefault="000C24FB" w:rsidP="005F43BC">
      <w:pPr>
        <w:ind w:left="851"/>
        <w:jc w:val="both"/>
        <w:rPr>
          <w:rFonts w:ascii="Arial" w:hAnsi="Arial" w:cs="Arial"/>
        </w:rPr>
      </w:pPr>
      <w:r w:rsidRPr="005F43BC">
        <w:rPr>
          <w:rFonts w:ascii="Arial" w:hAnsi="Arial" w:cs="Arial"/>
        </w:rPr>
        <w:t>Najczęściej klej nanosi się paskami o szerokości 4 cm. i grubości ok. 2 mm na oczyszczone, zagruntowane podłoże</w:t>
      </w:r>
      <w:r w:rsidR="005F43BC">
        <w:rPr>
          <w:rFonts w:ascii="Arial" w:hAnsi="Arial" w:cs="Arial"/>
        </w:rPr>
        <w:t xml:space="preserve"> lub punktowo, ok. 6 – 8 miejsc</w:t>
      </w:r>
      <w:r w:rsidRPr="005F43BC">
        <w:rPr>
          <w:rFonts w:ascii="Arial" w:hAnsi="Arial" w:cs="Arial"/>
        </w:rPr>
        <w:t xml:space="preserve"> na 1 m² powierzchni styropapy. </w:t>
      </w:r>
      <w:r w:rsidR="005F43BC">
        <w:rPr>
          <w:rFonts w:ascii="Arial" w:hAnsi="Arial" w:cs="Arial"/>
        </w:rPr>
        <w:t xml:space="preserve">Na tak przygotowane podłoże </w:t>
      </w:r>
      <w:r w:rsidRPr="005F43BC">
        <w:rPr>
          <w:rFonts w:ascii="Arial" w:hAnsi="Arial" w:cs="Arial"/>
        </w:rPr>
        <w:t xml:space="preserve">układa się płytę styropapy </w:t>
      </w:r>
      <w:r w:rsidR="005F43BC">
        <w:rPr>
          <w:rFonts w:ascii="Arial" w:hAnsi="Arial" w:cs="Arial"/>
        </w:rPr>
        <w:t xml:space="preserve">     </w:t>
      </w:r>
      <w:r w:rsidRPr="005F43BC">
        <w:rPr>
          <w:rFonts w:ascii="Arial" w:hAnsi="Arial" w:cs="Arial"/>
        </w:rPr>
        <w:t xml:space="preserve">i dociska, aby klej rozprowadził się po większej powierzchni. Po całkowitym </w:t>
      </w:r>
      <w:r w:rsidRPr="004F11A2">
        <w:rPr>
          <w:rFonts w:ascii="Arial" w:hAnsi="Arial" w:cs="Arial"/>
        </w:rPr>
        <w:t xml:space="preserve">wyschnięciu warstwy klejącej z płytą wiórową należy przystąpić do mocowania za pomocą łączników. </w:t>
      </w:r>
      <w:r w:rsidR="004F11A2" w:rsidRPr="004F11A2">
        <w:rPr>
          <w:rFonts w:ascii="Arial" w:hAnsi="Arial" w:cs="Arial"/>
        </w:rPr>
        <w:t>Mocowanie wykonać zgodnie z normą DIN 1055 – 4 : 2005</w:t>
      </w:r>
      <w:r w:rsidR="004F11A2">
        <w:rPr>
          <w:rFonts w:ascii="Arial" w:hAnsi="Arial" w:cs="Arial"/>
        </w:rPr>
        <w:t xml:space="preserve">, </w:t>
      </w:r>
      <w:r w:rsidR="004F11A2" w:rsidRPr="004F11A2">
        <w:rPr>
          <w:rFonts w:ascii="Arial" w:hAnsi="Arial" w:cs="Arial"/>
        </w:rPr>
        <w:t>która na dachach płaskich</w:t>
      </w:r>
      <w:r w:rsidR="004F11A2">
        <w:rPr>
          <w:rFonts w:ascii="Arial" w:hAnsi="Arial" w:cs="Arial"/>
        </w:rPr>
        <w:t>,</w:t>
      </w:r>
      <w:r w:rsidR="004F11A2" w:rsidRPr="004F11A2">
        <w:rPr>
          <w:rFonts w:ascii="Arial" w:hAnsi="Arial" w:cs="Arial"/>
        </w:rPr>
        <w:t xml:space="preserve"> w budynkach o wysokości do 20 m, wyznacza trzy strefy obciążenia wiatrem:</w:t>
      </w:r>
    </w:p>
    <w:p w:rsidR="005F43BC" w:rsidRDefault="005F43BC" w:rsidP="005F43BC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strefa narożna</w:t>
      </w:r>
      <w:r w:rsidRPr="005F43BC">
        <w:rPr>
          <w:rFonts w:ascii="Arial" w:hAnsi="Arial" w:cs="Arial"/>
          <w:sz w:val="24"/>
          <w:szCs w:val="24"/>
        </w:rPr>
        <w:t>, zalecany liczba</w:t>
      </w:r>
      <w:r>
        <w:rPr>
          <w:rFonts w:ascii="Arial" w:hAnsi="Arial" w:cs="Arial"/>
          <w:sz w:val="24"/>
          <w:szCs w:val="24"/>
        </w:rPr>
        <w:t xml:space="preserve"> łączników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Pr="005F43BC">
        <w:rPr>
          <w:rFonts w:ascii="Arial" w:hAnsi="Arial" w:cs="Arial"/>
          <w:sz w:val="24"/>
          <w:szCs w:val="24"/>
        </w:rPr>
        <w:t>9 szt.</w:t>
      </w:r>
    </w:p>
    <w:p w:rsidR="005F43BC" w:rsidRDefault="005F43BC" w:rsidP="005F43BC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strefa brzegowa, zalecana liczba łączników</w:t>
      </w:r>
      <w:r>
        <w:rPr>
          <w:rFonts w:ascii="Arial" w:hAnsi="Arial" w:cs="Arial"/>
          <w:sz w:val="24"/>
          <w:szCs w:val="24"/>
        </w:rPr>
        <w:tab/>
      </w:r>
      <w:r w:rsidRPr="005F43BC">
        <w:rPr>
          <w:rFonts w:ascii="Arial" w:hAnsi="Arial" w:cs="Arial"/>
          <w:sz w:val="24"/>
          <w:szCs w:val="24"/>
        </w:rPr>
        <w:t>– 6 szt.</w:t>
      </w:r>
    </w:p>
    <w:p w:rsidR="001C6EA8" w:rsidRPr="001C6EA8" w:rsidRDefault="005F43BC" w:rsidP="001C6EA8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Arial" w:hAnsi="Arial" w:cs="Arial"/>
          <w:sz w:val="24"/>
          <w:szCs w:val="24"/>
        </w:rPr>
      </w:pPr>
      <w:r w:rsidRPr="005F43BC">
        <w:rPr>
          <w:rFonts w:ascii="Arial" w:hAnsi="Arial" w:cs="Arial"/>
          <w:sz w:val="24"/>
          <w:szCs w:val="24"/>
        </w:rPr>
        <w:t>strefa wewnęt</w:t>
      </w:r>
      <w:r>
        <w:rPr>
          <w:rFonts w:ascii="Arial" w:hAnsi="Arial" w:cs="Arial"/>
          <w:sz w:val="24"/>
          <w:szCs w:val="24"/>
        </w:rPr>
        <w:t>rzna, zalecana liczba łączników</w:t>
      </w:r>
      <w:r>
        <w:rPr>
          <w:rFonts w:ascii="Arial" w:hAnsi="Arial" w:cs="Arial"/>
          <w:sz w:val="24"/>
          <w:szCs w:val="24"/>
        </w:rPr>
        <w:tab/>
      </w:r>
      <w:r w:rsidRPr="005F43BC">
        <w:rPr>
          <w:rFonts w:ascii="Arial" w:hAnsi="Arial" w:cs="Arial"/>
          <w:sz w:val="24"/>
          <w:szCs w:val="24"/>
        </w:rPr>
        <w:t>– 3 szt.</w:t>
      </w:r>
    </w:p>
    <w:p w:rsidR="000C24FB" w:rsidRPr="00791215" w:rsidRDefault="00791215" w:rsidP="00791215">
      <w:pPr>
        <w:spacing w:before="60"/>
        <w:ind w:left="850" w:hanging="680"/>
        <w:rPr>
          <w:rFonts w:ascii="Arial" w:hAnsi="Arial" w:cs="Arial"/>
        </w:rPr>
      </w:pPr>
      <w:r>
        <w:rPr>
          <w:rFonts w:ascii="Arial" w:hAnsi="Arial" w:cs="Arial"/>
        </w:rPr>
        <w:t>5.2.7.</w:t>
      </w:r>
      <w:r>
        <w:rPr>
          <w:rFonts w:ascii="Arial" w:hAnsi="Arial" w:cs="Arial"/>
        </w:rPr>
        <w:tab/>
      </w:r>
      <w:r w:rsidR="000C24FB" w:rsidRPr="00791215">
        <w:rPr>
          <w:rFonts w:ascii="Arial" w:hAnsi="Arial" w:cs="Arial"/>
        </w:rPr>
        <w:t>Warstwa wierzchnia (zgrzewalna)</w:t>
      </w:r>
    </w:p>
    <w:p w:rsidR="00791215" w:rsidRDefault="000C24FB" w:rsidP="00791215">
      <w:pPr>
        <w:ind w:left="851"/>
        <w:jc w:val="both"/>
        <w:rPr>
          <w:rFonts w:ascii="Arial" w:hAnsi="Arial" w:cs="Arial"/>
        </w:rPr>
      </w:pPr>
      <w:r w:rsidRPr="00791215">
        <w:rPr>
          <w:rFonts w:ascii="Arial" w:hAnsi="Arial" w:cs="Arial"/>
        </w:rPr>
        <w:t xml:space="preserve">Jako wierzchnią warstwę wodoszczelną należy zastosować papę zgrzewalną </w:t>
      </w:r>
      <w:r w:rsidR="00791215">
        <w:rPr>
          <w:rFonts w:ascii="Arial" w:hAnsi="Arial" w:cs="Arial"/>
        </w:rPr>
        <w:t xml:space="preserve">        </w:t>
      </w:r>
      <w:r w:rsidRPr="00791215">
        <w:rPr>
          <w:rFonts w:ascii="Arial" w:hAnsi="Arial" w:cs="Arial"/>
        </w:rPr>
        <w:t>z asfaltu</w:t>
      </w:r>
      <w:r w:rsidR="00791215">
        <w:rPr>
          <w:rFonts w:ascii="Arial" w:hAnsi="Arial" w:cs="Arial"/>
        </w:rPr>
        <w:t xml:space="preserve"> modyfikowanego SBS WF-200/3000 </w:t>
      </w:r>
      <w:r w:rsidR="00791215" w:rsidRPr="00DE5734">
        <w:rPr>
          <w:rFonts w:ascii="Arial" w:hAnsi="Arial" w:cs="Arial"/>
        </w:rPr>
        <w:t xml:space="preserve">na osnowie z włókniny </w:t>
      </w:r>
      <w:r w:rsidR="00791215" w:rsidRPr="00791215">
        <w:rPr>
          <w:rFonts w:ascii="Arial" w:hAnsi="Arial" w:cs="Arial"/>
        </w:rPr>
        <w:t>poliestrowej</w:t>
      </w:r>
      <w:r w:rsidR="00791215">
        <w:rPr>
          <w:rFonts w:ascii="Arial" w:hAnsi="Arial" w:cs="Arial"/>
        </w:rPr>
        <w:t>,</w:t>
      </w:r>
      <w:r w:rsidR="00791215" w:rsidRPr="00791215">
        <w:rPr>
          <w:rFonts w:ascii="Arial" w:hAnsi="Arial" w:cs="Arial"/>
        </w:rPr>
        <w:t xml:space="preserve"> </w:t>
      </w:r>
      <w:r w:rsidR="00791215">
        <w:rPr>
          <w:rFonts w:ascii="Arial" w:hAnsi="Arial" w:cs="Arial"/>
        </w:rPr>
        <w:t xml:space="preserve"> </w:t>
      </w:r>
      <w:r w:rsidR="00791215" w:rsidRPr="00791215">
        <w:rPr>
          <w:rFonts w:ascii="Arial" w:hAnsi="Arial" w:cs="Arial"/>
        </w:rPr>
        <w:t>o grubości min. 5,2 mm</w:t>
      </w:r>
      <w:r w:rsidR="00791215">
        <w:rPr>
          <w:rFonts w:ascii="Arial" w:hAnsi="Arial" w:cs="Arial"/>
        </w:rPr>
        <w:t>.</w:t>
      </w:r>
    </w:p>
    <w:p w:rsidR="000C24FB" w:rsidRPr="00791215" w:rsidRDefault="000C24FB" w:rsidP="00791215">
      <w:pPr>
        <w:ind w:left="851"/>
        <w:jc w:val="both"/>
        <w:rPr>
          <w:rFonts w:ascii="Arial" w:hAnsi="Arial" w:cs="Arial"/>
        </w:rPr>
      </w:pPr>
      <w:r w:rsidRPr="00791215">
        <w:rPr>
          <w:rFonts w:ascii="Arial" w:hAnsi="Arial" w:cs="Arial"/>
        </w:rPr>
        <w:t>Papę zgrzewać na całej powierzchni do podłoża. Zakłady boczne o szerokości pasa pozbawionego podsypki mineralnej zgrzać  tak</w:t>
      </w:r>
      <w:r w:rsidR="00791215">
        <w:rPr>
          <w:rFonts w:ascii="Arial" w:hAnsi="Arial" w:cs="Arial"/>
        </w:rPr>
        <w:t>,</w:t>
      </w:r>
      <w:r w:rsidRPr="00791215">
        <w:rPr>
          <w:rFonts w:ascii="Arial" w:hAnsi="Arial" w:cs="Arial"/>
        </w:rPr>
        <w:t xml:space="preserve"> aby w spoinie nastąpił wypływ bitumu o szerokości 0,5 – 1 cm. Zakłady czołowe zgrzewać na długości 12 – 15 cm. Wypływający asfalt sypiemy posypką w kolorze papy w celu podniesienia estetyki pokrycia i zapewnienia ochrony przed promieniowaniem UV. Na szerokości planowanego zakładu czołowego posypkę na spodnim pasie papy należy podgrzać palnikiem. Celem tej pracy jest zapewnienie właściwego sklejenia pap w złączu.</w:t>
      </w:r>
    </w:p>
    <w:p w:rsidR="000C24FB" w:rsidRPr="00791215" w:rsidRDefault="00791215" w:rsidP="00791215">
      <w:pPr>
        <w:spacing w:before="60"/>
        <w:ind w:left="850" w:hanging="680"/>
        <w:rPr>
          <w:rFonts w:ascii="Arial" w:hAnsi="Arial" w:cs="Arial"/>
        </w:rPr>
      </w:pPr>
      <w:r>
        <w:rPr>
          <w:rFonts w:ascii="Arial" w:hAnsi="Arial" w:cs="Arial"/>
        </w:rPr>
        <w:t xml:space="preserve"> 5.2.8.</w:t>
      </w:r>
      <w:r>
        <w:rPr>
          <w:rFonts w:ascii="Arial" w:hAnsi="Arial" w:cs="Arial"/>
        </w:rPr>
        <w:tab/>
      </w:r>
      <w:r w:rsidRPr="00791215">
        <w:rPr>
          <w:rFonts w:ascii="Arial" w:hAnsi="Arial" w:cs="Arial"/>
        </w:rPr>
        <w:t>Zakończenie prac</w:t>
      </w:r>
    </w:p>
    <w:p w:rsidR="000C24FB" w:rsidRPr="00791215" w:rsidRDefault="000C24FB" w:rsidP="00791215">
      <w:pPr>
        <w:ind w:left="851"/>
        <w:rPr>
          <w:rFonts w:ascii="Arial" w:hAnsi="Arial" w:cs="Arial"/>
        </w:rPr>
      </w:pPr>
      <w:r w:rsidRPr="00791215">
        <w:rPr>
          <w:rFonts w:ascii="Arial" w:hAnsi="Arial" w:cs="Arial"/>
        </w:rPr>
        <w:t>Teren budowy uporządkować i przywrócić do stanu pierwotnego.</w:t>
      </w:r>
    </w:p>
    <w:p w:rsidR="00CF21A5" w:rsidRDefault="00CF21A5" w:rsidP="007E7D48">
      <w:pPr>
        <w:spacing w:before="60"/>
        <w:ind w:left="850" w:hanging="680"/>
        <w:rPr>
          <w:rFonts w:ascii="Arial" w:hAnsi="Arial" w:cs="Arial"/>
        </w:rPr>
      </w:pPr>
    </w:p>
    <w:p w:rsidR="001C6EA8" w:rsidRDefault="001C6EA8" w:rsidP="007E7D48">
      <w:pPr>
        <w:spacing w:before="60"/>
        <w:ind w:left="850" w:hanging="680"/>
        <w:rPr>
          <w:rFonts w:ascii="Arial" w:hAnsi="Arial" w:cs="Arial"/>
        </w:rPr>
      </w:pPr>
    </w:p>
    <w:p w:rsidR="00BB2575" w:rsidRPr="005A3E11" w:rsidRDefault="005A3E11" w:rsidP="007E7D48">
      <w:pPr>
        <w:pStyle w:val="Standard"/>
        <w:ind w:left="0" w:firstLine="0"/>
        <w:rPr>
          <w:b/>
        </w:rPr>
      </w:pPr>
      <w:r w:rsidRPr="005A3E11">
        <w:rPr>
          <w:b/>
        </w:rPr>
        <w:t>6. KONTROLA JAKOŚCI ROBÓT</w:t>
      </w:r>
      <w:r>
        <w:rPr>
          <w:b/>
        </w:rPr>
        <w:t>.</w:t>
      </w:r>
    </w:p>
    <w:p w:rsidR="00791215" w:rsidRDefault="00791215" w:rsidP="00F35BAB">
      <w:pPr>
        <w:pStyle w:val="Standard"/>
        <w:tabs>
          <w:tab w:val="left" w:pos="870"/>
          <w:tab w:val="left" w:pos="945"/>
          <w:tab w:val="left" w:pos="1410"/>
          <w:tab w:val="left" w:pos="1440"/>
          <w:tab w:val="left" w:pos="1965"/>
        </w:tabs>
        <w:ind w:left="454" w:firstLine="0"/>
      </w:pPr>
      <w:r w:rsidRPr="002035C0">
        <w:t>Kontrola wykonania ww. robót polega na spra</w:t>
      </w:r>
      <w:r>
        <w:t xml:space="preserve">wdzeniu zgodności ich wykonania              </w:t>
      </w:r>
      <w:r w:rsidRPr="002035C0">
        <w:t xml:space="preserve">z normami </w:t>
      </w:r>
      <w:r>
        <w:t>(kontrola</w:t>
      </w:r>
      <w:r w:rsidRPr="002035C0">
        <w:t xml:space="preserve"> ta przeprowadzona jest przez Inspektora nadzoru inwestorskiego</w:t>
      </w:r>
      <w:r>
        <w:t xml:space="preserve">). W trakcie </w:t>
      </w:r>
      <w:r w:rsidRPr="00801DE7">
        <w:t xml:space="preserve">robót </w:t>
      </w:r>
      <w:r>
        <w:t xml:space="preserve">kontroli podlega prawidłowość </w:t>
      </w:r>
      <w:r w:rsidRPr="00801DE7">
        <w:t xml:space="preserve">wykonania robót oraz prac zanikających </w:t>
      </w:r>
      <w:r w:rsidR="004F11A2">
        <w:t xml:space="preserve">zgodnie </w:t>
      </w:r>
      <w:r>
        <w:t>z obowiązującymi technologiami (wykonanie</w:t>
      </w:r>
      <w:r w:rsidRPr="00801DE7">
        <w:t xml:space="preserve"> </w:t>
      </w:r>
      <w:r w:rsidR="004F11A2">
        <w:t>gruntowania papowego poszycia dachowego, ułożenia i zamocowania płyt ognio- i wodoodpornych, wykonanie gruntowania pokrycia dachowego z płyt</w:t>
      </w:r>
      <w:r>
        <w:t>)</w:t>
      </w:r>
      <w:r w:rsidRPr="00801DE7">
        <w:t>.</w:t>
      </w:r>
    </w:p>
    <w:p w:rsidR="00EB4158" w:rsidRDefault="00EB4158" w:rsidP="00EB4158">
      <w:pPr>
        <w:pStyle w:val="Standard"/>
        <w:tabs>
          <w:tab w:val="left" w:pos="870"/>
          <w:tab w:val="left" w:pos="945"/>
          <w:tab w:val="left" w:pos="1410"/>
          <w:tab w:val="left" w:pos="1440"/>
          <w:tab w:val="left" w:pos="1965"/>
        </w:tabs>
        <w:spacing w:before="120"/>
        <w:ind w:left="454" w:firstLine="0"/>
      </w:pPr>
      <w:r w:rsidRPr="00EB4158">
        <w:rPr>
          <w:u w:val="single"/>
        </w:rPr>
        <w:t>Uwaga</w:t>
      </w:r>
      <w:r>
        <w:t>:</w:t>
      </w:r>
    </w:p>
    <w:p w:rsidR="00EB4158" w:rsidRPr="00801DE7" w:rsidRDefault="00EB4158" w:rsidP="00EB4158">
      <w:pPr>
        <w:pStyle w:val="Standard"/>
        <w:tabs>
          <w:tab w:val="left" w:pos="870"/>
          <w:tab w:val="left" w:pos="945"/>
          <w:tab w:val="left" w:pos="1410"/>
          <w:tab w:val="left" w:pos="1440"/>
          <w:tab w:val="left" w:pos="1965"/>
        </w:tabs>
        <w:ind w:left="454" w:firstLine="0"/>
      </w:pPr>
      <w:r w:rsidRPr="00801DE7">
        <w:t>Przed przystąpieniem do</w:t>
      </w:r>
      <w:r>
        <w:t xml:space="preserve"> wykonania </w:t>
      </w:r>
      <w:r w:rsidRPr="00801DE7">
        <w:t xml:space="preserve">robót </w:t>
      </w:r>
      <w:r>
        <w:t>należy:</w:t>
      </w:r>
    </w:p>
    <w:p w:rsidR="00EB4158" w:rsidRDefault="00EB4158" w:rsidP="00EB4158">
      <w:pPr>
        <w:pStyle w:val="Standard"/>
        <w:ind w:hanging="170"/>
      </w:pPr>
      <w:r>
        <w:t>•</w:t>
      </w:r>
      <w:r>
        <w:tab/>
      </w:r>
      <w:r w:rsidRPr="00801DE7">
        <w:t>sprawdzić czy wszystkie materiały posiadają świadectwa dopuszczenia a ich jakość pot</w:t>
      </w:r>
      <w:r>
        <w:t>wierdzona jest przez producenta;</w:t>
      </w:r>
    </w:p>
    <w:p w:rsidR="00EB4158" w:rsidRDefault="00EB4158" w:rsidP="00EB4158">
      <w:pPr>
        <w:pStyle w:val="Standard"/>
        <w:ind w:hanging="170"/>
      </w:pPr>
      <w:r>
        <w:t>•</w:t>
      </w:r>
      <w:r>
        <w:tab/>
      </w:r>
      <w:r w:rsidRPr="00801DE7">
        <w:t>sprawdzić czy dobrane materiały są zgodne z projektem i SST</w:t>
      </w:r>
      <w:r>
        <w:t>;</w:t>
      </w:r>
    </w:p>
    <w:p w:rsidR="00791215" w:rsidRPr="005E5AB5" w:rsidRDefault="00C96DA8" w:rsidP="00C96DA8">
      <w:pPr>
        <w:spacing w:before="12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="00791215" w:rsidRPr="005E5AB5">
        <w:rPr>
          <w:rFonts w:ascii="Arial" w:hAnsi="Arial" w:cs="Arial"/>
          <w:b/>
        </w:rPr>
        <w:t>Kontrola dostarczonych na budowę materiałów</w:t>
      </w:r>
      <w:r w:rsidR="00791215">
        <w:rPr>
          <w:rFonts w:ascii="Arial" w:hAnsi="Arial" w:cs="Arial"/>
          <w:b/>
        </w:rPr>
        <w:t>.</w:t>
      </w:r>
    </w:p>
    <w:p w:rsidR="00791215" w:rsidRPr="005E5AB5" w:rsidRDefault="00791215" w:rsidP="00C96DA8">
      <w:pPr>
        <w:ind w:left="454"/>
        <w:jc w:val="both"/>
        <w:rPr>
          <w:rFonts w:ascii="Arial" w:hAnsi="Arial" w:cs="Arial"/>
        </w:rPr>
      </w:pPr>
      <w:r w:rsidRPr="005E5AB5">
        <w:rPr>
          <w:rFonts w:ascii="Arial" w:hAnsi="Arial" w:cs="Arial"/>
        </w:rPr>
        <w:t xml:space="preserve">Kontrola </w:t>
      </w:r>
      <w:r w:rsidR="00C96DA8">
        <w:rPr>
          <w:rFonts w:ascii="Arial" w:hAnsi="Arial" w:cs="Arial"/>
        </w:rPr>
        <w:t xml:space="preserve">ta </w:t>
      </w:r>
      <w:r w:rsidRPr="005E5AB5">
        <w:rPr>
          <w:rFonts w:ascii="Arial" w:hAnsi="Arial" w:cs="Arial"/>
        </w:rPr>
        <w:t>polega na sprawdzeniu zgodności dokumentów dopuszczających poszczególne wyroby do obrotu.</w:t>
      </w:r>
    </w:p>
    <w:p w:rsidR="00791215" w:rsidRPr="005E5AB5" w:rsidRDefault="00791215" w:rsidP="00C96DA8">
      <w:pPr>
        <w:spacing w:before="120"/>
        <w:ind w:left="454" w:hanging="454"/>
        <w:jc w:val="both"/>
        <w:rPr>
          <w:rFonts w:ascii="Arial" w:hAnsi="Arial" w:cs="Arial"/>
          <w:b/>
        </w:rPr>
      </w:pPr>
      <w:r w:rsidRPr="005E5AB5">
        <w:rPr>
          <w:rFonts w:ascii="Arial" w:hAnsi="Arial" w:cs="Arial"/>
          <w:b/>
        </w:rPr>
        <w:t>6.2</w:t>
      </w:r>
      <w:r w:rsidR="00C96DA8">
        <w:rPr>
          <w:rFonts w:ascii="Arial" w:hAnsi="Arial" w:cs="Arial"/>
          <w:b/>
        </w:rPr>
        <w:t>.</w:t>
      </w:r>
      <w:r w:rsidR="00C96DA8">
        <w:rPr>
          <w:rFonts w:ascii="Arial" w:hAnsi="Arial" w:cs="Arial"/>
          <w:b/>
        </w:rPr>
        <w:tab/>
      </w:r>
      <w:r w:rsidRPr="005E5AB5">
        <w:rPr>
          <w:rFonts w:ascii="Arial" w:hAnsi="Arial" w:cs="Arial"/>
          <w:b/>
        </w:rPr>
        <w:t>Kontrola przygotowanego podłoża</w:t>
      </w:r>
    </w:p>
    <w:p w:rsidR="00791215" w:rsidRDefault="00791215" w:rsidP="00C96DA8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C96DA8">
        <w:rPr>
          <w:rFonts w:ascii="Arial" w:hAnsi="Arial" w:cs="Arial"/>
        </w:rPr>
        <w:t xml:space="preserve">ta </w:t>
      </w:r>
      <w:r w:rsidRPr="005E5AB5">
        <w:rPr>
          <w:rFonts w:ascii="Arial" w:hAnsi="Arial" w:cs="Arial"/>
        </w:rPr>
        <w:t xml:space="preserve">polega na sprawdzeniu </w:t>
      </w:r>
      <w:r w:rsidR="00C96DA8">
        <w:rPr>
          <w:rFonts w:ascii="Arial" w:hAnsi="Arial" w:cs="Arial"/>
        </w:rPr>
        <w:t>czy podłoże zostało oczyszczone i</w:t>
      </w:r>
      <w:r>
        <w:rPr>
          <w:rFonts w:ascii="Arial" w:hAnsi="Arial" w:cs="Arial"/>
        </w:rPr>
        <w:t xml:space="preserve"> </w:t>
      </w:r>
      <w:r w:rsidR="00C96DA8">
        <w:rPr>
          <w:rFonts w:ascii="Arial" w:hAnsi="Arial" w:cs="Arial"/>
        </w:rPr>
        <w:t>wyrównane</w:t>
      </w:r>
    </w:p>
    <w:p w:rsidR="00C96DA8" w:rsidRPr="00C96DA8" w:rsidRDefault="00C96DA8" w:rsidP="001C6EA8">
      <w:pPr>
        <w:spacing w:before="120"/>
        <w:ind w:left="454" w:hanging="454"/>
        <w:jc w:val="both"/>
        <w:rPr>
          <w:rFonts w:ascii="Arial" w:hAnsi="Arial" w:cs="Arial"/>
          <w:b/>
        </w:rPr>
      </w:pPr>
      <w:r w:rsidRPr="00C96DA8">
        <w:rPr>
          <w:rFonts w:ascii="Arial" w:hAnsi="Arial" w:cs="Arial"/>
          <w:b/>
        </w:rPr>
        <w:t xml:space="preserve">6.3. </w:t>
      </w:r>
      <w:r>
        <w:rPr>
          <w:rFonts w:ascii="Arial" w:hAnsi="Arial" w:cs="Arial"/>
          <w:b/>
        </w:rPr>
        <w:t>Kontrola prawidłowego zagruntowania powierzchni dachu</w:t>
      </w:r>
    </w:p>
    <w:p w:rsidR="00C96DA8" w:rsidRDefault="00C96DA8" w:rsidP="00C96DA8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ta polega na zgodności wykonania gruntowania powierzchni dachu - zgodnie z uwagami zawartymi w pkt 5.2.3. i 5.2.5. niniejszej SST.</w:t>
      </w:r>
    </w:p>
    <w:p w:rsidR="001C6EA8" w:rsidRPr="001C6EA8" w:rsidRDefault="001C6EA8" w:rsidP="001C6EA8">
      <w:pPr>
        <w:spacing w:before="60"/>
        <w:ind w:left="454" w:hanging="454"/>
        <w:jc w:val="both"/>
        <w:rPr>
          <w:rFonts w:ascii="Arial" w:hAnsi="Arial" w:cs="Arial"/>
          <w:b/>
        </w:rPr>
      </w:pPr>
      <w:r w:rsidRPr="001C6EA8">
        <w:rPr>
          <w:rFonts w:ascii="Arial" w:hAnsi="Arial" w:cs="Arial"/>
          <w:b/>
        </w:rPr>
        <w:t xml:space="preserve">6.4. </w:t>
      </w:r>
      <w:r w:rsidR="007B39E7">
        <w:rPr>
          <w:rFonts w:ascii="Arial" w:hAnsi="Arial" w:cs="Arial"/>
          <w:b/>
        </w:rPr>
        <w:t>Kontrola prawidłowego ułożenia i przymocowania płyt ognio- i wodoodpornych</w:t>
      </w:r>
    </w:p>
    <w:p w:rsidR="001C6EA8" w:rsidRDefault="007B39E7" w:rsidP="00C96DA8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ta polega na ocenie </w:t>
      </w:r>
      <w:r w:rsidR="00EB4158">
        <w:rPr>
          <w:rFonts w:ascii="Arial" w:hAnsi="Arial" w:cs="Arial"/>
        </w:rPr>
        <w:t>prawidłowego ułożenia i przymocowania płyt wiórowych ognio- i wodoodpornych, zgodnie z uwagami zawartymi w pkt 5.2.4. niniejszej SST.</w:t>
      </w:r>
    </w:p>
    <w:p w:rsidR="00EB4158" w:rsidRPr="001C6EA8" w:rsidRDefault="00D23355" w:rsidP="00EB4158">
      <w:pPr>
        <w:spacing w:before="6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</w:t>
      </w:r>
      <w:r w:rsidR="00EB4158" w:rsidRPr="001C6EA8">
        <w:rPr>
          <w:rFonts w:ascii="Arial" w:hAnsi="Arial" w:cs="Arial"/>
          <w:b/>
        </w:rPr>
        <w:t xml:space="preserve">. </w:t>
      </w:r>
      <w:r w:rsidR="00EB4158">
        <w:rPr>
          <w:rFonts w:ascii="Arial" w:hAnsi="Arial" w:cs="Arial"/>
          <w:b/>
        </w:rPr>
        <w:t>Kontrola prawidłowego ułożenia i przymocowania styropapy</w:t>
      </w:r>
    </w:p>
    <w:p w:rsidR="00EB4158" w:rsidRPr="005E5AB5" w:rsidRDefault="00EB4158" w:rsidP="00EB4158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ta polega na ocenie prawidłowego ułożenia i przymocowania płyt styropianowych, jednostronnie laminowanych, zgodnie z uwagami zawartymi w pkt 5.2.6. niniejszej SST.</w:t>
      </w:r>
    </w:p>
    <w:p w:rsidR="00791215" w:rsidRPr="005E5AB5" w:rsidRDefault="00D23355" w:rsidP="0079121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6.6</w:t>
      </w:r>
      <w:r w:rsidR="00791215" w:rsidRPr="005E5AB5">
        <w:rPr>
          <w:rFonts w:ascii="Arial" w:hAnsi="Arial" w:cs="Arial"/>
          <w:b/>
        </w:rPr>
        <w:t xml:space="preserve"> Kontrola wykonania warstwy wierzchniej (zgrzewalnej)</w:t>
      </w:r>
    </w:p>
    <w:p w:rsidR="00791215" w:rsidRPr="005E5AB5" w:rsidRDefault="00791215" w:rsidP="00EA7EF0">
      <w:pPr>
        <w:ind w:left="454"/>
        <w:jc w:val="both"/>
        <w:rPr>
          <w:rFonts w:ascii="Arial" w:hAnsi="Arial" w:cs="Arial"/>
        </w:rPr>
      </w:pPr>
      <w:r w:rsidRPr="005E5AB5">
        <w:rPr>
          <w:rFonts w:ascii="Arial" w:hAnsi="Arial" w:cs="Arial"/>
        </w:rPr>
        <w:t>Sprawdzenie zgodności wyko</w:t>
      </w:r>
      <w:r w:rsidR="00C96DA8">
        <w:rPr>
          <w:rFonts w:ascii="Arial" w:hAnsi="Arial" w:cs="Arial"/>
        </w:rPr>
        <w:t>nania z uwagami zawartymi w pkt</w:t>
      </w:r>
      <w:r w:rsidRPr="005E5AB5">
        <w:rPr>
          <w:rFonts w:ascii="Arial" w:hAnsi="Arial" w:cs="Arial"/>
        </w:rPr>
        <w:t xml:space="preserve"> 5.</w:t>
      </w:r>
      <w:r w:rsidR="00C96DA8">
        <w:rPr>
          <w:rFonts w:ascii="Arial" w:hAnsi="Arial" w:cs="Arial"/>
        </w:rPr>
        <w:t>2.7</w:t>
      </w:r>
      <w:r>
        <w:rPr>
          <w:rFonts w:ascii="Arial" w:hAnsi="Arial" w:cs="Arial"/>
        </w:rPr>
        <w:t xml:space="preserve"> niniejszej SS</w:t>
      </w:r>
      <w:r w:rsidRPr="005E5AB5">
        <w:rPr>
          <w:rFonts w:ascii="Arial" w:hAnsi="Arial" w:cs="Arial"/>
        </w:rPr>
        <w:t>T.</w:t>
      </w:r>
    </w:p>
    <w:p w:rsidR="00791215" w:rsidRDefault="00791215" w:rsidP="007E7D48">
      <w:pPr>
        <w:pStyle w:val="Standard"/>
        <w:spacing w:before="60"/>
        <w:ind w:left="0" w:firstLine="0"/>
        <w:rPr>
          <w:b/>
        </w:rPr>
      </w:pPr>
    </w:p>
    <w:p w:rsidR="00BB2575" w:rsidRPr="004074B3" w:rsidRDefault="004074B3" w:rsidP="007E7D48">
      <w:pPr>
        <w:pStyle w:val="Standard"/>
        <w:ind w:left="680" w:hanging="680"/>
        <w:rPr>
          <w:b/>
        </w:rPr>
      </w:pPr>
      <w:r w:rsidRPr="004074B3">
        <w:rPr>
          <w:b/>
        </w:rPr>
        <w:t>7. OBMIAR ROBÓT</w:t>
      </w:r>
      <w:r w:rsidR="005830F9">
        <w:rPr>
          <w:b/>
        </w:rPr>
        <w:t>.</w:t>
      </w:r>
    </w:p>
    <w:p w:rsidR="00CE5D85" w:rsidRDefault="00EB4158" w:rsidP="007E7D48">
      <w:pPr>
        <w:pStyle w:val="Standard"/>
        <w:ind w:left="454" w:firstLine="0"/>
      </w:pPr>
      <w:r>
        <w:t>Powierzchnię pokrycia dachu</w:t>
      </w:r>
      <w:r w:rsidR="00566C13" w:rsidRPr="00801DE7">
        <w:t xml:space="preserve"> oblicza się w m</w:t>
      </w:r>
      <w:r w:rsidR="00D176D2">
        <w:t>²</w:t>
      </w:r>
      <w:r w:rsidR="00566C13" w:rsidRPr="00801DE7">
        <w:t xml:space="preserve"> połaci </w:t>
      </w:r>
      <w:r w:rsidR="00D176D2">
        <w:t xml:space="preserve">bez potrącenia powierzchni nie </w:t>
      </w:r>
      <w:r>
        <w:t>pokrytych takich jak kominy,</w:t>
      </w:r>
      <w:r w:rsidR="00566C13" w:rsidRPr="00801DE7">
        <w:t xml:space="preserve"> o ile </w:t>
      </w:r>
      <w:r>
        <w:t>każdy z nich jest mniejszy</w:t>
      </w:r>
      <w:r w:rsidR="005830F9">
        <w:t xml:space="preserve"> niż </w:t>
      </w:r>
      <w:r w:rsidR="00566C13" w:rsidRPr="00801DE7">
        <w:t>1,0 m</w:t>
      </w:r>
      <w:r w:rsidR="00D176D2">
        <w:t>²</w:t>
      </w:r>
      <w:r w:rsidR="00566C13" w:rsidRPr="00801DE7">
        <w:t>.</w:t>
      </w:r>
    </w:p>
    <w:p w:rsidR="00CE5D85" w:rsidRDefault="00566C13" w:rsidP="007E7D48">
      <w:pPr>
        <w:pStyle w:val="Standard"/>
        <w:ind w:left="454" w:firstLine="0"/>
      </w:pPr>
      <w:r w:rsidRPr="00801DE7">
        <w:t>Powierzchnię połaci oblicz</w:t>
      </w:r>
      <w:r w:rsidR="00EB4158">
        <w:t>a</w:t>
      </w:r>
      <w:r w:rsidRPr="00801DE7">
        <w:t xml:space="preserve"> się według powierzchni figur geometrycznych.</w:t>
      </w:r>
    </w:p>
    <w:p w:rsidR="00EB4158" w:rsidRPr="00EB4158" w:rsidRDefault="00EB4158" w:rsidP="00EB4158">
      <w:pPr>
        <w:pStyle w:val="Standard"/>
        <w:ind w:left="454" w:firstLine="0"/>
      </w:pPr>
      <w:r w:rsidRPr="00EB4158">
        <w:t>Jed</w:t>
      </w:r>
      <w:r>
        <w:t xml:space="preserve">nostką obmiarową robót jest m²  - </w:t>
      </w:r>
      <w:r w:rsidRPr="00EB4158">
        <w:t>powierzchnia dachu i obróbek blach</w:t>
      </w:r>
      <w:r>
        <w:t>arskich</w:t>
      </w:r>
    </w:p>
    <w:p w:rsidR="009444A8" w:rsidRDefault="009444A8" w:rsidP="007E7D48">
      <w:pPr>
        <w:pStyle w:val="Standard"/>
        <w:ind w:left="454" w:firstLine="0"/>
      </w:pPr>
    </w:p>
    <w:p w:rsidR="00BB2575" w:rsidRPr="00CE5D85" w:rsidRDefault="00127C38" w:rsidP="007E7D48">
      <w:pPr>
        <w:pStyle w:val="Standard"/>
        <w:ind w:left="340"/>
        <w:rPr>
          <w:b/>
        </w:rPr>
      </w:pPr>
      <w:r>
        <w:rPr>
          <w:b/>
        </w:rPr>
        <w:t>8. ODBIO</w:t>
      </w:r>
      <w:r w:rsidR="00CE5D85" w:rsidRPr="00CE5D85">
        <w:rPr>
          <w:b/>
        </w:rPr>
        <w:t>R</w:t>
      </w:r>
      <w:r>
        <w:rPr>
          <w:b/>
        </w:rPr>
        <w:t>Y</w:t>
      </w:r>
      <w:r w:rsidR="00CE5D85" w:rsidRPr="00CE5D85">
        <w:rPr>
          <w:b/>
        </w:rPr>
        <w:t xml:space="preserve"> ROBÓT</w:t>
      </w:r>
      <w:r w:rsidR="00294EC2">
        <w:rPr>
          <w:b/>
        </w:rPr>
        <w:t xml:space="preserve"> CZĘŚC</w:t>
      </w:r>
      <w:r>
        <w:rPr>
          <w:b/>
        </w:rPr>
        <w:t>IOWE</w:t>
      </w:r>
      <w:r w:rsidR="00CE5D85" w:rsidRPr="00CE5D85">
        <w:rPr>
          <w:b/>
        </w:rPr>
        <w:t>.</w:t>
      </w:r>
    </w:p>
    <w:p w:rsidR="00294EC2" w:rsidRPr="00294EC2" w:rsidRDefault="00294EC2" w:rsidP="00294EC2">
      <w:pPr>
        <w:spacing w:before="120"/>
        <w:jc w:val="both"/>
        <w:rPr>
          <w:rFonts w:ascii="Arial" w:hAnsi="Arial" w:cs="Arial"/>
          <w:b/>
        </w:rPr>
      </w:pPr>
      <w:r w:rsidRPr="00294EC2">
        <w:rPr>
          <w:rFonts w:ascii="Arial" w:hAnsi="Arial" w:cs="Arial"/>
          <w:b/>
        </w:rPr>
        <w:t>8.1 Odbiór robót zanikających i ulegających zakryciu.</w:t>
      </w:r>
    </w:p>
    <w:p w:rsidR="00294EC2" w:rsidRPr="00294EC2" w:rsidRDefault="00294EC2" w:rsidP="00F35BAB">
      <w:pPr>
        <w:ind w:left="454"/>
        <w:jc w:val="both"/>
        <w:rPr>
          <w:rFonts w:ascii="Arial" w:hAnsi="Arial" w:cs="Arial"/>
        </w:rPr>
      </w:pPr>
      <w:r w:rsidRPr="00294EC2">
        <w:rPr>
          <w:rFonts w:ascii="Arial" w:hAnsi="Arial" w:cs="Arial"/>
        </w:rPr>
        <w:t>Wszystkie ustalenia związane z dokonanym odbiorem robót ulegających zakryciu należy zapisać w dzienniku budowy lub protokole podpisanym przez przedstawiciela inwestora (inspektor nadzoru) i wykonawcy (kierownik budowy).</w:t>
      </w:r>
    </w:p>
    <w:p w:rsidR="00294EC2" w:rsidRPr="00294EC2" w:rsidRDefault="00294EC2" w:rsidP="00294EC2">
      <w:pPr>
        <w:spacing w:before="120"/>
        <w:rPr>
          <w:rFonts w:ascii="Arial" w:hAnsi="Arial" w:cs="Arial"/>
          <w:b/>
        </w:rPr>
      </w:pPr>
      <w:r w:rsidRPr="00294EC2">
        <w:rPr>
          <w:rFonts w:ascii="Arial" w:hAnsi="Arial" w:cs="Arial"/>
          <w:b/>
        </w:rPr>
        <w:t>8.2 Odbiór częściowy.</w:t>
      </w:r>
    </w:p>
    <w:p w:rsidR="00294EC2" w:rsidRPr="00294EC2" w:rsidRDefault="00294EC2" w:rsidP="00F35BAB">
      <w:pPr>
        <w:ind w:left="454"/>
        <w:jc w:val="both"/>
        <w:rPr>
          <w:rFonts w:ascii="Arial" w:hAnsi="Arial" w:cs="Arial"/>
        </w:rPr>
      </w:pPr>
      <w:r w:rsidRPr="00294EC2">
        <w:rPr>
          <w:rFonts w:ascii="Arial" w:hAnsi="Arial" w:cs="Arial"/>
        </w:rPr>
        <w:t>Odbiór częściowy polega na ocenie ilości i jakości wykonanej części robót. Odbiór częściowy dokonuje się dla zakresu określonego w dokumentach umownych, według zasad jak przy odbiorze ostatecznym robót.</w:t>
      </w:r>
    </w:p>
    <w:p w:rsidR="00294EC2" w:rsidRDefault="00294EC2" w:rsidP="007E7D48">
      <w:pPr>
        <w:pStyle w:val="Standard"/>
        <w:ind w:left="284" w:hanging="284"/>
      </w:pPr>
    </w:p>
    <w:p w:rsidR="00BB2575" w:rsidRPr="00D3279B" w:rsidRDefault="00D3279B" w:rsidP="007E7D48">
      <w:pPr>
        <w:pStyle w:val="Standard"/>
        <w:ind w:left="284" w:hanging="284"/>
        <w:rPr>
          <w:b/>
        </w:rPr>
      </w:pPr>
      <w:r>
        <w:rPr>
          <w:b/>
        </w:rPr>
        <w:t>9.</w:t>
      </w:r>
      <w:r>
        <w:rPr>
          <w:b/>
        </w:rPr>
        <w:tab/>
      </w:r>
      <w:r w:rsidRPr="00D3279B">
        <w:rPr>
          <w:b/>
        </w:rPr>
        <w:t>ODBIÓR OSTATECZNY – KOŃCOWY</w:t>
      </w:r>
      <w:r>
        <w:rPr>
          <w:b/>
        </w:rPr>
        <w:t>.</w:t>
      </w:r>
    </w:p>
    <w:p w:rsidR="00D3279B" w:rsidRDefault="00566C13" w:rsidP="00F35BAB">
      <w:pPr>
        <w:pStyle w:val="Standard"/>
        <w:ind w:left="454" w:firstLine="0"/>
      </w:pPr>
      <w:r w:rsidRPr="00801DE7">
        <w:t>Odbiór końcowy stanowi ostateczną ocenę wykonania robó</w:t>
      </w:r>
      <w:r w:rsidR="002451F3">
        <w:t xml:space="preserve">t w zakresie ilości, jakości             i </w:t>
      </w:r>
      <w:r w:rsidRPr="00801DE7">
        <w:t>zgodności z dokumentacją.</w:t>
      </w:r>
    </w:p>
    <w:p w:rsidR="00E71920" w:rsidRPr="00E71920" w:rsidRDefault="00E71920" w:rsidP="00294EC2">
      <w:pPr>
        <w:pStyle w:val="Standard"/>
        <w:spacing w:before="120"/>
        <w:ind w:left="454" w:firstLine="0"/>
      </w:pPr>
      <w:r w:rsidRPr="00E71920">
        <w:t>Odbiór końcowy przepro</w:t>
      </w:r>
      <w:r w:rsidR="003372FE">
        <w:t>wadza komisja – powołana przez Z</w:t>
      </w:r>
      <w:r w:rsidRPr="00E71920">
        <w:t>amawiającego, na podstawie</w:t>
      </w:r>
      <w:r w:rsidR="003372FE">
        <w:t xml:space="preserve"> pisemnego powiadomienia przez W</w:t>
      </w:r>
      <w:r w:rsidRPr="00E71920">
        <w:t xml:space="preserve">ykonawcę o zakończeniu zleconego umową zadania budowlano – remontowego. </w:t>
      </w:r>
    </w:p>
    <w:p w:rsidR="00A12978" w:rsidRDefault="00E71920" w:rsidP="00294EC2">
      <w:pPr>
        <w:pStyle w:val="Standard"/>
        <w:ind w:left="454" w:firstLine="0"/>
      </w:pPr>
      <w:r>
        <w:t xml:space="preserve">Komisja dokonuje odbioru końcowego na podstawie dokumentów </w:t>
      </w:r>
      <w:r w:rsidR="002451F3">
        <w:t xml:space="preserve">z </w:t>
      </w:r>
      <w:r w:rsidR="00566C13" w:rsidRPr="00801DE7">
        <w:t>kontroli częściowych, wyników badań i pomiarów oraz oceny wizualnej.</w:t>
      </w:r>
    </w:p>
    <w:p w:rsidR="00A12978" w:rsidRDefault="00566C13" w:rsidP="00294EC2">
      <w:pPr>
        <w:pStyle w:val="Standard"/>
        <w:spacing w:before="120"/>
        <w:ind w:left="454" w:firstLine="0"/>
      </w:pPr>
      <w:r w:rsidRPr="00801DE7">
        <w:t>Zasady i termin powoływania komisji określa umowa.</w:t>
      </w:r>
    </w:p>
    <w:p w:rsidR="00BB2575" w:rsidRPr="00801DE7" w:rsidRDefault="00566C13" w:rsidP="00294EC2">
      <w:pPr>
        <w:pStyle w:val="Standard"/>
        <w:spacing w:before="120"/>
        <w:ind w:left="454" w:firstLine="0"/>
      </w:pPr>
      <w:r w:rsidRPr="00801DE7">
        <w:t xml:space="preserve">Wykonawca zobowiązany jest </w:t>
      </w:r>
      <w:r w:rsidR="007A5C04">
        <w:t xml:space="preserve">przedłożyć </w:t>
      </w:r>
      <w:r w:rsidRPr="00801DE7">
        <w:t>aprobaty techniczne, certyfikaty i deklaracje zgodności</w:t>
      </w:r>
      <w:r w:rsidR="007A5C04">
        <w:t>, w tym:</w:t>
      </w:r>
    </w:p>
    <w:p w:rsidR="007A5C04" w:rsidRDefault="007A5C04" w:rsidP="00294EC2">
      <w:pPr>
        <w:pStyle w:val="Standard"/>
        <w:ind w:hanging="170"/>
      </w:pPr>
      <w:r>
        <w:t>•</w:t>
      </w:r>
      <w:r>
        <w:tab/>
      </w:r>
      <w:r w:rsidR="00566C13" w:rsidRPr="00801DE7">
        <w:t>protokoły odbioru podłoży</w:t>
      </w:r>
      <w:r>
        <w:t>,</w:t>
      </w:r>
    </w:p>
    <w:p w:rsidR="00D3279B" w:rsidRDefault="007A5C04" w:rsidP="00294EC2">
      <w:pPr>
        <w:pStyle w:val="Standard"/>
        <w:ind w:hanging="170"/>
      </w:pPr>
      <w:r>
        <w:t>•</w:t>
      </w:r>
      <w:r>
        <w:tab/>
      </w:r>
      <w:r w:rsidR="00566C13" w:rsidRPr="00801DE7">
        <w:t>protokoły odbioru częściowego</w:t>
      </w:r>
      <w:r>
        <w:t>,</w:t>
      </w:r>
    </w:p>
    <w:p w:rsidR="00D3279B" w:rsidRDefault="007A5C04" w:rsidP="00294EC2">
      <w:pPr>
        <w:pStyle w:val="Standard"/>
        <w:ind w:hanging="170"/>
      </w:pPr>
      <w:r>
        <w:t>•</w:t>
      </w:r>
      <w:r>
        <w:tab/>
      </w:r>
      <w:r w:rsidR="00566C13" w:rsidRPr="00801DE7">
        <w:t>instrukcje producentów materiałów</w:t>
      </w:r>
    </w:p>
    <w:p w:rsidR="00E71920" w:rsidRDefault="007A5C04" w:rsidP="00294EC2">
      <w:pPr>
        <w:pStyle w:val="Standard"/>
        <w:ind w:hanging="170"/>
      </w:pPr>
      <w:r>
        <w:t>•</w:t>
      </w:r>
      <w:r>
        <w:tab/>
      </w:r>
      <w:r w:rsidR="00566C13" w:rsidRPr="00801DE7">
        <w:t>wyniki badań laboratoryjnych i ekspertyz – jeśli będą konieczne</w:t>
      </w:r>
      <w:r>
        <w:t>.</w:t>
      </w:r>
    </w:p>
    <w:p w:rsidR="00BB2575" w:rsidRPr="00801DE7" w:rsidRDefault="00566C13" w:rsidP="00294EC2">
      <w:pPr>
        <w:pStyle w:val="Standard"/>
        <w:spacing w:before="120"/>
        <w:ind w:left="454" w:firstLine="0"/>
      </w:pPr>
      <w:r w:rsidRPr="00801DE7">
        <w:t>W toku pracy komisja powinna zapoznać się z dokumentami, dokonać oceny wizualnej,</w:t>
      </w:r>
      <w:r w:rsidR="00123C18">
        <w:t xml:space="preserve"> dokonać kontroli zgodnie z pkt </w:t>
      </w:r>
      <w:r w:rsidRPr="00801DE7">
        <w:t>6</w:t>
      </w:r>
      <w:r w:rsidR="00D23355">
        <w:t>.6</w:t>
      </w:r>
      <w:r w:rsidRPr="00801DE7">
        <w:t xml:space="preserve"> i porównać z wymaganiami określonymi powyżej.</w:t>
      </w:r>
    </w:p>
    <w:p w:rsidR="00294EC2" w:rsidRDefault="00566C13" w:rsidP="003372FE">
      <w:pPr>
        <w:pStyle w:val="Standard"/>
        <w:spacing w:before="120"/>
        <w:ind w:left="454" w:firstLine="0"/>
      </w:pPr>
      <w:r w:rsidRPr="00801DE7">
        <w:t>Roboty mogą być odebrane jeżeli wszystkie wyniki badań są pozytywne i dokumenty kompletne.</w:t>
      </w:r>
    </w:p>
    <w:p w:rsidR="00BB2575" w:rsidRPr="00801DE7" w:rsidRDefault="00566C13" w:rsidP="003372FE">
      <w:pPr>
        <w:pStyle w:val="Standard"/>
        <w:ind w:left="454" w:firstLine="0"/>
      </w:pPr>
      <w:r w:rsidRPr="00801DE7">
        <w:t>Jeżeli chociażby jeden wynik badań jest negatywny n</w:t>
      </w:r>
      <w:r w:rsidR="007A5C04">
        <w:t>ależy przyjąć jedno z rozwiązań</w:t>
      </w:r>
      <w:r w:rsidRPr="00801DE7">
        <w:t>:</w:t>
      </w:r>
    </w:p>
    <w:p w:rsidR="00215A81" w:rsidRDefault="003372FE" w:rsidP="003372FE">
      <w:pPr>
        <w:pStyle w:val="Standard"/>
        <w:ind w:hanging="170"/>
      </w:pPr>
      <w:r>
        <w:sym w:font="Wingdings" w:char="F0D8"/>
      </w:r>
      <w:r w:rsidR="007A5C04">
        <w:tab/>
      </w:r>
      <w:r w:rsidR="00566C13" w:rsidRPr="00801DE7">
        <w:t>dokonać poprawek i p</w:t>
      </w:r>
      <w:r w:rsidR="00215A81">
        <w:t>onownie zgłosić dach do odbioru,</w:t>
      </w:r>
    </w:p>
    <w:p w:rsidR="003372FE" w:rsidRDefault="003372FE" w:rsidP="003372FE">
      <w:pPr>
        <w:pStyle w:val="Standard"/>
        <w:ind w:left="738" w:hanging="284"/>
      </w:pPr>
      <w:r>
        <w:sym w:font="Wingdings" w:char="F0D8"/>
      </w:r>
      <w:r w:rsidR="00215A81">
        <w:tab/>
      </w:r>
      <w:r w:rsidR="00566C13" w:rsidRPr="00801DE7">
        <w:t>jeżeli odchylenia nie zagrażają bezpieczeństwu użyt</w:t>
      </w:r>
      <w:r w:rsidR="00215A81">
        <w:t>kowania i trwałości pokrycia,</w:t>
      </w:r>
      <w:r>
        <w:t xml:space="preserve"> </w:t>
      </w:r>
      <w:r w:rsidRPr="00801DE7">
        <w:t>inwestor może wyrazić zgodę na dokonanie odbioru z jednoczesnym obniżenie</w:t>
      </w:r>
      <w:r>
        <w:t>m wartości wynagrodzenia,</w:t>
      </w:r>
    </w:p>
    <w:p w:rsidR="00BB2575" w:rsidRPr="00801DE7" w:rsidRDefault="003372FE" w:rsidP="003372FE">
      <w:pPr>
        <w:pStyle w:val="Standard"/>
        <w:ind w:left="738" w:hanging="284"/>
      </w:pPr>
      <w:r>
        <w:sym w:font="Wingdings" w:char="F0D8"/>
      </w:r>
      <w:r>
        <w:tab/>
        <w:t>w</w:t>
      </w:r>
      <w:r w:rsidR="00566C13" w:rsidRPr="00801DE7">
        <w:t>ykonać roboty pokryciowe dachowe powt</w:t>
      </w:r>
      <w:r w:rsidR="0034438A">
        <w:t xml:space="preserve">órnie i zgłosić je do odbioru </w:t>
      </w:r>
      <w:r w:rsidR="00566C13" w:rsidRPr="00801DE7">
        <w:t>końcowego.</w:t>
      </w:r>
    </w:p>
    <w:p w:rsidR="0034438A" w:rsidRDefault="00566C13" w:rsidP="003372FE">
      <w:pPr>
        <w:pStyle w:val="Standard"/>
        <w:spacing w:before="120"/>
        <w:ind w:left="454" w:firstLine="0"/>
      </w:pPr>
      <w:r w:rsidRPr="00801DE7">
        <w:t>W przypadku braku wszystkich dokumentów odbiór należy dokonać po ich uzupełnieniu.</w:t>
      </w:r>
    </w:p>
    <w:p w:rsidR="00BB2575" w:rsidRPr="00801DE7" w:rsidRDefault="00566C13" w:rsidP="003372FE">
      <w:pPr>
        <w:pStyle w:val="Standard"/>
        <w:ind w:left="454" w:firstLine="0"/>
      </w:pPr>
      <w:r w:rsidRPr="00801DE7">
        <w:t>Z odbioru końcowego sporządza się protokół, który będzie podstawą do dokonania  rozliczenia końcowego pomiędzy zamawiającym a wykonawcą.</w:t>
      </w:r>
    </w:p>
    <w:p w:rsidR="00A12978" w:rsidRDefault="00A12978" w:rsidP="007E7D48">
      <w:pPr>
        <w:pStyle w:val="Standard"/>
        <w:ind w:left="283" w:hanging="425"/>
        <w:rPr>
          <w:b/>
          <w:bCs/>
          <w:kern w:val="0"/>
          <w:sz w:val="22"/>
          <w:szCs w:val="22"/>
        </w:rPr>
      </w:pPr>
    </w:p>
    <w:p w:rsidR="00BB2575" w:rsidRPr="00D3279B" w:rsidRDefault="00D3279B" w:rsidP="007E7D48">
      <w:pPr>
        <w:pStyle w:val="Standard"/>
        <w:ind w:left="283" w:hanging="425"/>
        <w:rPr>
          <w:b/>
        </w:rPr>
      </w:pPr>
      <w:r>
        <w:rPr>
          <w:b/>
        </w:rPr>
        <w:t>10</w:t>
      </w:r>
      <w:r w:rsidRPr="00D3279B">
        <w:rPr>
          <w:b/>
        </w:rPr>
        <w:t>. ODBIÓR POGWARANCYJNY.</w:t>
      </w:r>
    </w:p>
    <w:p w:rsidR="003372FE" w:rsidRDefault="00566C13" w:rsidP="003372FE">
      <w:pPr>
        <w:pStyle w:val="Standard"/>
        <w:spacing w:before="120"/>
        <w:ind w:left="454" w:firstLine="0"/>
      </w:pPr>
      <w:r w:rsidRPr="00801DE7">
        <w:t xml:space="preserve">Odbiór pogwarancyjny przeprowadza się po okresie gwarancji, której długość określa umowa. Celem tego odbioru jest ocena stanu pokrycia dachowego po użytkowaniu </w:t>
      </w:r>
      <w:r w:rsidR="0034438A">
        <w:t xml:space="preserve">               </w:t>
      </w:r>
      <w:r w:rsidRPr="00801DE7">
        <w:t>w okresie gwarancji oraz odbiór ewentualnych poprawek związanych z usunięciem wad zgłaszanych w okresie gwarancji.</w:t>
      </w:r>
    </w:p>
    <w:p w:rsidR="0034438A" w:rsidRDefault="00566C13" w:rsidP="003372FE">
      <w:pPr>
        <w:pStyle w:val="Standard"/>
        <w:ind w:left="454" w:firstLine="0"/>
      </w:pPr>
      <w:r w:rsidRPr="00801DE7">
        <w:t>Odbiór pogwarancyjny dokonywany jest podobnie jak odbiór końcowy.</w:t>
      </w:r>
    </w:p>
    <w:p w:rsidR="00956295" w:rsidRDefault="00566C13" w:rsidP="003372FE">
      <w:pPr>
        <w:pStyle w:val="Standard"/>
        <w:ind w:left="454" w:firstLine="0"/>
      </w:pPr>
      <w:r w:rsidRPr="00801DE7">
        <w:t xml:space="preserve">Pozytywny wynik odbioru pogwarancyjnego jest podstawą do zwrotu kaucji gwarancyjnej. </w:t>
      </w:r>
      <w:r w:rsidR="00956295">
        <w:t>Wynik n</w:t>
      </w:r>
      <w:r w:rsidRPr="00801DE7">
        <w:t xml:space="preserve">egatywny do potrąceń wynikających z obniżonej jakości robót. </w:t>
      </w:r>
    </w:p>
    <w:p w:rsidR="00BB2575" w:rsidRPr="00801DE7" w:rsidRDefault="00566C13" w:rsidP="003372FE">
      <w:pPr>
        <w:pStyle w:val="Standard"/>
        <w:ind w:left="454" w:firstLine="0"/>
      </w:pPr>
      <w:r w:rsidRPr="00801DE7">
        <w:t>Przed upływem okresu gwarancji zamawiający powinien zgłaszać wyk</w:t>
      </w:r>
      <w:r w:rsidR="00956295">
        <w:t xml:space="preserve">onawcy wszystkie zauważone wady </w:t>
      </w:r>
      <w:r w:rsidRPr="00801DE7">
        <w:t>w wykonanym pokryciu dachowym.</w:t>
      </w:r>
    </w:p>
    <w:p w:rsidR="006C64CB" w:rsidRPr="00801DE7" w:rsidRDefault="006C64CB" w:rsidP="007E7D48">
      <w:pPr>
        <w:pStyle w:val="Standard"/>
      </w:pPr>
    </w:p>
    <w:p w:rsidR="00BB2575" w:rsidRPr="00D3279B" w:rsidRDefault="00D3279B" w:rsidP="007E7D48">
      <w:pPr>
        <w:pStyle w:val="Standard"/>
        <w:ind w:left="283" w:hanging="425"/>
        <w:rPr>
          <w:b/>
        </w:rPr>
      </w:pPr>
      <w:r>
        <w:rPr>
          <w:b/>
        </w:rPr>
        <w:t>11</w:t>
      </w:r>
      <w:r w:rsidRPr="00D3279B">
        <w:rPr>
          <w:b/>
        </w:rPr>
        <w:t>. PODSTAWA PŁATNOŚCI</w:t>
      </w:r>
    </w:p>
    <w:p w:rsidR="00BB2575" w:rsidRPr="00801DE7" w:rsidRDefault="00566C13" w:rsidP="003372FE">
      <w:pPr>
        <w:pStyle w:val="Standard"/>
        <w:spacing w:before="120"/>
        <w:ind w:left="454" w:firstLine="0"/>
      </w:pPr>
      <w:r w:rsidRPr="00801DE7">
        <w:t xml:space="preserve">Rozliczenie pomiędzy zamawiającym a wykonawcą </w:t>
      </w:r>
      <w:r w:rsidR="00D23355">
        <w:t>dokonane zostanie w oparciu            o zasady zawarte w umowie, której wzór stanowi załącznik nr 7 do SIWZ.</w:t>
      </w:r>
    </w:p>
    <w:p w:rsidR="006C7810" w:rsidRPr="00801DE7" w:rsidRDefault="00566C13" w:rsidP="003372FE">
      <w:pPr>
        <w:pStyle w:val="Standard"/>
        <w:ind w:left="454" w:firstLine="0"/>
      </w:pPr>
      <w:r w:rsidRPr="00801DE7">
        <w:t>Ostateczne rozliczenie umowy dokonywane jest po pozytywnym odbiorze pogwarancyjnym.</w:t>
      </w:r>
    </w:p>
    <w:p w:rsidR="006173DF" w:rsidRPr="00801DE7" w:rsidRDefault="006173DF" w:rsidP="007E7D48">
      <w:pPr>
        <w:pStyle w:val="Standard"/>
      </w:pPr>
    </w:p>
    <w:p w:rsidR="00BB2575" w:rsidRPr="00D3279B" w:rsidRDefault="00273292" w:rsidP="007E7D48">
      <w:pPr>
        <w:pStyle w:val="Standard"/>
        <w:ind w:left="283" w:hanging="425"/>
        <w:rPr>
          <w:b/>
        </w:rPr>
      </w:pPr>
      <w:r>
        <w:rPr>
          <w:b/>
        </w:rPr>
        <w:t>12</w:t>
      </w:r>
      <w:r w:rsidR="00D3279B" w:rsidRPr="00D3279B">
        <w:rPr>
          <w:b/>
        </w:rPr>
        <w:t>. PRZEPISY ZWIĄZANE</w:t>
      </w:r>
    </w:p>
    <w:p w:rsidR="00EA7EF0" w:rsidRPr="00EA7EF0" w:rsidRDefault="00D3279B" w:rsidP="00EA7EF0">
      <w:pPr>
        <w:pStyle w:val="Standard"/>
        <w:spacing w:before="60"/>
        <w:ind w:left="454" w:hanging="284"/>
      </w:pPr>
      <w:r>
        <w:t>1)</w:t>
      </w:r>
      <w:r>
        <w:tab/>
      </w:r>
      <w:r w:rsidR="00EA7EF0" w:rsidRPr="00EA7EF0">
        <w:t>Wszystkie roboty należy wykonywać zgodnie z obowiązującymi</w:t>
      </w:r>
      <w:r w:rsidR="00EA7EF0">
        <w:t xml:space="preserve"> w Polsce normami         i normatywami – </w:t>
      </w:r>
      <w:r w:rsidR="00EA7EF0" w:rsidRPr="00EA7EF0">
        <w:t>„Warunki techniczne wykonania i odbioru robót ‘</w:t>
      </w:r>
      <w:r w:rsidR="00EA7EF0">
        <w:t>’ -</w:t>
      </w:r>
      <w:r w:rsidR="00EA7EF0" w:rsidRPr="00EA7EF0">
        <w:t xml:space="preserve"> tom I część 3</w:t>
      </w:r>
    </w:p>
    <w:p w:rsidR="00D3279B" w:rsidRDefault="00EA7EF0" w:rsidP="007E7D48">
      <w:pPr>
        <w:pStyle w:val="Standard"/>
        <w:spacing w:before="60"/>
        <w:ind w:left="454" w:hanging="284"/>
      </w:pPr>
      <w:r>
        <w:t>2)</w:t>
      </w:r>
      <w:r>
        <w:tab/>
      </w:r>
      <w:r w:rsidR="00E3372F">
        <w:t xml:space="preserve">PN-61/B-10245 – </w:t>
      </w:r>
      <w:r w:rsidR="00566C13" w:rsidRPr="00801DE7">
        <w:t>Roboty blacharskie budowlane z</w:t>
      </w:r>
      <w:r w:rsidR="00956295">
        <w:t xml:space="preserve"> blachy stalowej ocynkowanej                  i </w:t>
      </w:r>
      <w:r w:rsidR="00566C13" w:rsidRPr="00801DE7">
        <w:t>cynkowej. Wymagania i badania techniczne przy odbiorze.</w:t>
      </w:r>
    </w:p>
    <w:p w:rsidR="00EA7EF0" w:rsidRDefault="00EA7EF0" w:rsidP="00EA7EF0">
      <w:pPr>
        <w:pStyle w:val="Standard"/>
        <w:spacing w:before="60"/>
        <w:ind w:left="454" w:hanging="284"/>
      </w:pPr>
      <w:r>
        <w:t>3)</w:t>
      </w:r>
      <w:r>
        <w:tab/>
      </w:r>
      <w:r w:rsidR="00D23355" w:rsidRPr="00EA7EF0">
        <w:t>PN-89/B-02361 – Pochylenia połaci dachowych</w:t>
      </w:r>
    </w:p>
    <w:p w:rsidR="00D23355" w:rsidRPr="00EA7EF0" w:rsidRDefault="00EA7EF0" w:rsidP="00EA7EF0">
      <w:pPr>
        <w:pStyle w:val="Standard"/>
        <w:spacing w:before="60"/>
        <w:ind w:left="454" w:hanging="284"/>
      </w:pPr>
      <w:r>
        <w:t>4)</w:t>
      </w:r>
      <w:r>
        <w:tab/>
      </w:r>
      <w:r w:rsidR="00D23355" w:rsidRPr="00EA7EF0">
        <w:t>PN-80/B-10240 – Pokrycia dachowe z papy i powłok dachowych</w:t>
      </w:r>
    </w:p>
    <w:p w:rsidR="00BE6227" w:rsidRDefault="00BE6227" w:rsidP="007E7D48">
      <w:pPr>
        <w:pStyle w:val="Standard"/>
      </w:pPr>
    </w:p>
    <w:p w:rsidR="00BB2575" w:rsidRPr="00F35BAB" w:rsidRDefault="00566C13" w:rsidP="007E7D48">
      <w:pPr>
        <w:pStyle w:val="Standard"/>
        <w:rPr>
          <w:sz w:val="20"/>
          <w:szCs w:val="20"/>
        </w:rPr>
      </w:pPr>
      <w:r w:rsidRPr="00F35BAB">
        <w:rPr>
          <w:sz w:val="20"/>
          <w:szCs w:val="20"/>
        </w:rPr>
        <w:t>Sporządził :</w:t>
      </w:r>
    </w:p>
    <w:p w:rsidR="00E7103E" w:rsidRPr="00F35BAB" w:rsidRDefault="006173DF" w:rsidP="007E7D48">
      <w:pPr>
        <w:pStyle w:val="Standard"/>
        <w:rPr>
          <w:sz w:val="20"/>
          <w:szCs w:val="20"/>
        </w:rPr>
      </w:pPr>
      <w:r w:rsidRPr="00F35BAB">
        <w:rPr>
          <w:sz w:val="20"/>
          <w:szCs w:val="20"/>
        </w:rPr>
        <w:t>Zbigniew Białasik</w:t>
      </w:r>
    </w:p>
    <w:p w:rsidR="00BB2575" w:rsidRPr="00F35BAB" w:rsidRDefault="006173DF" w:rsidP="007E7D48">
      <w:pPr>
        <w:pStyle w:val="Standard"/>
        <w:rPr>
          <w:sz w:val="20"/>
          <w:szCs w:val="20"/>
        </w:rPr>
      </w:pPr>
      <w:r w:rsidRPr="00F35BAB">
        <w:rPr>
          <w:sz w:val="20"/>
          <w:szCs w:val="20"/>
        </w:rPr>
        <w:t>Zastępca Kierownika ZKZL</w:t>
      </w:r>
    </w:p>
    <w:p w:rsidR="00BB2575" w:rsidRPr="006C7810" w:rsidRDefault="00BB2575" w:rsidP="00F35BAB">
      <w:pPr>
        <w:pStyle w:val="Standard"/>
        <w:ind w:left="0" w:firstLine="0"/>
      </w:pPr>
    </w:p>
    <w:sectPr w:rsidR="00BB2575" w:rsidRPr="006C7810" w:rsidSect="00834AF2">
      <w:footerReference w:type="default" r:id="rId7"/>
      <w:pgSz w:w="11905" w:h="16837"/>
      <w:pgMar w:top="624" w:right="907" w:bottom="624" w:left="1247" w:header="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8F" w:rsidRDefault="009F1D8F" w:rsidP="00BB2575">
      <w:r>
        <w:separator/>
      </w:r>
    </w:p>
  </w:endnote>
  <w:endnote w:type="continuationSeparator" w:id="0">
    <w:p w:rsidR="009F1D8F" w:rsidRDefault="009F1D8F" w:rsidP="00BB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11" w:rsidRPr="004638EC" w:rsidRDefault="00A91511">
    <w:pPr>
      <w:pStyle w:val="Stopka"/>
      <w:jc w:val="right"/>
      <w:rPr>
        <w:rFonts w:ascii="Arial" w:hAnsi="Arial" w:cs="Arial"/>
        <w:sz w:val="22"/>
        <w:szCs w:val="22"/>
      </w:rPr>
    </w:pPr>
    <w:r w:rsidRPr="004638EC">
      <w:rPr>
        <w:rFonts w:ascii="Arial" w:hAnsi="Arial" w:cs="Arial"/>
        <w:sz w:val="22"/>
        <w:szCs w:val="22"/>
      </w:rPr>
      <w:t xml:space="preserve"> </w:t>
    </w:r>
    <w:r w:rsidR="00D74A70" w:rsidRPr="004638EC">
      <w:rPr>
        <w:rFonts w:ascii="Arial" w:hAnsi="Arial" w:cs="Arial"/>
        <w:sz w:val="22"/>
        <w:szCs w:val="22"/>
      </w:rPr>
      <w:fldChar w:fldCharType="begin"/>
    </w:r>
    <w:r w:rsidRPr="004638EC">
      <w:rPr>
        <w:rFonts w:ascii="Arial" w:hAnsi="Arial" w:cs="Arial"/>
        <w:sz w:val="22"/>
        <w:szCs w:val="22"/>
      </w:rPr>
      <w:instrText xml:space="preserve"> PAGE </w:instrText>
    </w:r>
    <w:r w:rsidR="00D74A70" w:rsidRPr="004638EC">
      <w:rPr>
        <w:rFonts w:ascii="Arial" w:hAnsi="Arial" w:cs="Arial"/>
        <w:sz w:val="22"/>
        <w:szCs w:val="22"/>
      </w:rPr>
      <w:fldChar w:fldCharType="separate"/>
    </w:r>
    <w:r w:rsidR="009F1D8F">
      <w:rPr>
        <w:rFonts w:ascii="Arial" w:hAnsi="Arial" w:cs="Arial"/>
        <w:noProof/>
        <w:sz w:val="22"/>
        <w:szCs w:val="22"/>
      </w:rPr>
      <w:t>1</w:t>
    </w:r>
    <w:r w:rsidR="00D74A70" w:rsidRPr="004638EC">
      <w:rPr>
        <w:rFonts w:ascii="Arial" w:hAnsi="Arial" w:cs="Arial"/>
        <w:sz w:val="22"/>
        <w:szCs w:val="22"/>
      </w:rPr>
      <w:fldChar w:fldCharType="end"/>
    </w:r>
  </w:p>
  <w:p w:rsidR="00A91511" w:rsidRDefault="00A91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8F" w:rsidRDefault="009F1D8F" w:rsidP="00BB2575">
      <w:r w:rsidRPr="00BB2575">
        <w:rPr>
          <w:color w:val="000000"/>
        </w:rPr>
        <w:separator/>
      </w:r>
    </w:p>
  </w:footnote>
  <w:footnote w:type="continuationSeparator" w:id="0">
    <w:p w:rsidR="009F1D8F" w:rsidRDefault="009F1D8F" w:rsidP="00BB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514"/>
    <w:multiLevelType w:val="hybridMultilevel"/>
    <w:tmpl w:val="AB5ED88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7FD9082D"/>
    <w:multiLevelType w:val="hybridMultilevel"/>
    <w:tmpl w:val="9CC005BA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2575"/>
    <w:rsid w:val="00050269"/>
    <w:rsid w:val="00057224"/>
    <w:rsid w:val="00062CF4"/>
    <w:rsid w:val="00063F91"/>
    <w:rsid w:val="00067DA4"/>
    <w:rsid w:val="00091D43"/>
    <w:rsid w:val="000943D5"/>
    <w:rsid w:val="00096482"/>
    <w:rsid w:val="000A093A"/>
    <w:rsid w:val="000A64F1"/>
    <w:rsid w:val="000C24FB"/>
    <w:rsid w:val="000C5AB5"/>
    <w:rsid w:val="000E11A8"/>
    <w:rsid w:val="000E6E53"/>
    <w:rsid w:val="000F11AE"/>
    <w:rsid w:val="000F2847"/>
    <w:rsid w:val="00110E42"/>
    <w:rsid w:val="00123C18"/>
    <w:rsid w:val="00127C38"/>
    <w:rsid w:val="001319B2"/>
    <w:rsid w:val="00143482"/>
    <w:rsid w:val="001437CA"/>
    <w:rsid w:val="001509CB"/>
    <w:rsid w:val="00161C18"/>
    <w:rsid w:val="00162E9B"/>
    <w:rsid w:val="001B1539"/>
    <w:rsid w:val="001C6EA8"/>
    <w:rsid w:val="001E5682"/>
    <w:rsid w:val="001F27AE"/>
    <w:rsid w:val="001F36C7"/>
    <w:rsid w:val="00201A83"/>
    <w:rsid w:val="00215A81"/>
    <w:rsid w:val="00220743"/>
    <w:rsid w:val="002451F3"/>
    <w:rsid w:val="002465B0"/>
    <w:rsid w:val="00273292"/>
    <w:rsid w:val="00276BAE"/>
    <w:rsid w:val="002801D1"/>
    <w:rsid w:val="0028295C"/>
    <w:rsid w:val="00290B61"/>
    <w:rsid w:val="00294EC2"/>
    <w:rsid w:val="002A317E"/>
    <w:rsid w:val="002C1333"/>
    <w:rsid w:val="002C75F8"/>
    <w:rsid w:val="002D5CC3"/>
    <w:rsid w:val="002F16F0"/>
    <w:rsid w:val="002F77E2"/>
    <w:rsid w:val="00306FC2"/>
    <w:rsid w:val="00314E59"/>
    <w:rsid w:val="00316E8C"/>
    <w:rsid w:val="00317FC7"/>
    <w:rsid w:val="00321F44"/>
    <w:rsid w:val="00333096"/>
    <w:rsid w:val="003372FE"/>
    <w:rsid w:val="0034389C"/>
    <w:rsid w:val="0034438A"/>
    <w:rsid w:val="003463F6"/>
    <w:rsid w:val="00353EBD"/>
    <w:rsid w:val="00362568"/>
    <w:rsid w:val="00366DB8"/>
    <w:rsid w:val="00367920"/>
    <w:rsid w:val="003735CA"/>
    <w:rsid w:val="00380FA1"/>
    <w:rsid w:val="00383420"/>
    <w:rsid w:val="003855B0"/>
    <w:rsid w:val="003B1073"/>
    <w:rsid w:val="003C1EEA"/>
    <w:rsid w:val="004074B3"/>
    <w:rsid w:val="00421D3B"/>
    <w:rsid w:val="004501D1"/>
    <w:rsid w:val="004638EC"/>
    <w:rsid w:val="00467AE8"/>
    <w:rsid w:val="0049789A"/>
    <w:rsid w:val="004A1E06"/>
    <w:rsid w:val="004A77C0"/>
    <w:rsid w:val="004A7BF9"/>
    <w:rsid w:val="004B057B"/>
    <w:rsid w:val="004B3BB3"/>
    <w:rsid w:val="004F11A2"/>
    <w:rsid w:val="004F33B2"/>
    <w:rsid w:val="00516B63"/>
    <w:rsid w:val="00527729"/>
    <w:rsid w:val="00541E25"/>
    <w:rsid w:val="00556C3C"/>
    <w:rsid w:val="00564D5E"/>
    <w:rsid w:val="00566C13"/>
    <w:rsid w:val="005830F9"/>
    <w:rsid w:val="00593C05"/>
    <w:rsid w:val="005A07CB"/>
    <w:rsid w:val="005A3E11"/>
    <w:rsid w:val="005B17B0"/>
    <w:rsid w:val="005B77FA"/>
    <w:rsid w:val="005D5816"/>
    <w:rsid w:val="005E18B8"/>
    <w:rsid w:val="005E39E4"/>
    <w:rsid w:val="005E787A"/>
    <w:rsid w:val="005F43BC"/>
    <w:rsid w:val="006173DF"/>
    <w:rsid w:val="006347DD"/>
    <w:rsid w:val="006479B7"/>
    <w:rsid w:val="00663185"/>
    <w:rsid w:val="0067088C"/>
    <w:rsid w:val="00672CD2"/>
    <w:rsid w:val="006735C2"/>
    <w:rsid w:val="00683241"/>
    <w:rsid w:val="00696067"/>
    <w:rsid w:val="006A0901"/>
    <w:rsid w:val="006A5753"/>
    <w:rsid w:val="006B3C2E"/>
    <w:rsid w:val="006B77B1"/>
    <w:rsid w:val="006C64CB"/>
    <w:rsid w:val="006C7810"/>
    <w:rsid w:val="006D3DAA"/>
    <w:rsid w:val="006E374F"/>
    <w:rsid w:val="006E7C50"/>
    <w:rsid w:val="006F2118"/>
    <w:rsid w:val="006F3EC7"/>
    <w:rsid w:val="006F655D"/>
    <w:rsid w:val="007061C0"/>
    <w:rsid w:val="0075672D"/>
    <w:rsid w:val="00791215"/>
    <w:rsid w:val="00795446"/>
    <w:rsid w:val="007A2AF0"/>
    <w:rsid w:val="007A5C04"/>
    <w:rsid w:val="007B39E7"/>
    <w:rsid w:val="007E59DF"/>
    <w:rsid w:val="007E7D48"/>
    <w:rsid w:val="008008A5"/>
    <w:rsid w:val="00801DE7"/>
    <w:rsid w:val="0080203A"/>
    <w:rsid w:val="008216C1"/>
    <w:rsid w:val="008306B3"/>
    <w:rsid w:val="00834224"/>
    <w:rsid w:val="00834AF2"/>
    <w:rsid w:val="008457CF"/>
    <w:rsid w:val="00856114"/>
    <w:rsid w:val="00881207"/>
    <w:rsid w:val="008A325B"/>
    <w:rsid w:val="008A35E6"/>
    <w:rsid w:val="008B09AE"/>
    <w:rsid w:val="008C0E4B"/>
    <w:rsid w:val="008C3C4E"/>
    <w:rsid w:val="008D458A"/>
    <w:rsid w:val="008E2AA8"/>
    <w:rsid w:val="008E6930"/>
    <w:rsid w:val="00913079"/>
    <w:rsid w:val="00927B3F"/>
    <w:rsid w:val="009444A8"/>
    <w:rsid w:val="00944B30"/>
    <w:rsid w:val="00956295"/>
    <w:rsid w:val="00960E97"/>
    <w:rsid w:val="009760E1"/>
    <w:rsid w:val="00983B7F"/>
    <w:rsid w:val="009D6781"/>
    <w:rsid w:val="009F1D8F"/>
    <w:rsid w:val="009F4B5C"/>
    <w:rsid w:val="00A12978"/>
    <w:rsid w:val="00A15407"/>
    <w:rsid w:val="00A154F5"/>
    <w:rsid w:val="00A1619A"/>
    <w:rsid w:val="00A374FD"/>
    <w:rsid w:val="00A423D6"/>
    <w:rsid w:val="00A74B4F"/>
    <w:rsid w:val="00A91511"/>
    <w:rsid w:val="00A93BA7"/>
    <w:rsid w:val="00A945FC"/>
    <w:rsid w:val="00A95BAF"/>
    <w:rsid w:val="00AB2816"/>
    <w:rsid w:val="00AB580F"/>
    <w:rsid w:val="00AB7CC5"/>
    <w:rsid w:val="00AC245D"/>
    <w:rsid w:val="00AC5F68"/>
    <w:rsid w:val="00AD2401"/>
    <w:rsid w:val="00AD3FB3"/>
    <w:rsid w:val="00AE5105"/>
    <w:rsid w:val="00AE6489"/>
    <w:rsid w:val="00AF107E"/>
    <w:rsid w:val="00B15223"/>
    <w:rsid w:val="00B36F4C"/>
    <w:rsid w:val="00B40526"/>
    <w:rsid w:val="00B42176"/>
    <w:rsid w:val="00B61075"/>
    <w:rsid w:val="00B64D14"/>
    <w:rsid w:val="00B90155"/>
    <w:rsid w:val="00BB2575"/>
    <w:rsid w:val="00BD3B9A"/>
    <w:rsid w:val="00BD3F16"/>
    <w:rsid w:val="00BE6227"/>
    <w:rsid w:val="00BF2D65"/>
    <w:rsid w:val="00C02A5E"/>
    <w:rsid w:val="00C101E5"/>
    <w:rsid w:val="00C26776"/>
    <w:rsid w:val="00C26E31"/>
    <w:rsid w:val="00C36DA3"/>
    <w:rsid w:val="00C46D5D"/>
    <w:rsid w:val="00C54323"/>
    <w:rsid w:val="00C76E3C"/>
    <w:rsid w:val="00C941AB"/>
    <w:rsid w:val="00C95B2D"/>
    <w:rsid w:val="00C96DA8"/>
    <w:rsid w:val="00CB0139"/>
    <w:rsid w:val="00CC2B0C"/>
    <w:rsid w:val="00CC52E0"/>
    <w:rsid w:val="00CD6846"/>
    <w:rsid w:val="00CE5D85"/>
    <w:rsid w:val="00CF21A5"/>
    <w:rsid w:val="00CF26F8"/>
    <w:rsid w:val="00D02F99"/>
    <w:rsid w:val="00D11D11"/>
    <w:rsid w:val="00D176D2"/>
    <w:rsid w:val="00D23355"/>
    <w:rsid w:val="00D23D6E"/>
    <w:rsid w:val="00D3279B"/>
    <w:rsid w:val="00D34467"/>
    <w:rsid w:val="00D46135"/>
    <w:rsid w:val="00D55207"/>
    <w:rsid w:val="00D622E8"/>
    <w:rsid w:val="00D673D3"/>
    <w:rsid w:val="00D67937"/>
    <w:rsid w:val="00D74A70"/>
    <w:rsid w:val="00D93B50"/>
    <w:rsid w:val="00DB0387"/>
    <w:rsid w:val="00DE2E8C"/>
    <w:rsid w:val="00DE7CC8"/>
    <w:rsid w:val="00E03131"/>
    <w:rsid w:val="00E1082E"/>
    <w:rsid w:val="00E14441"/>
    <w:rsid w:val="00E16243"/>
    <w:rsid w:val="00E3372F"/>
    <w:rsid w:val="00E54A54"/>
    <w:rsid w:val="00E658F3"/>
    <w:rsid w:val="00E7103E"/>
    <w:rsid w:val="00E71920"/>
    <w:rsid w:val="00E71FC8"/>
    <w:rsid w:val="00E7480A"/>
    <w:rsid w:val="00E85E85"/>
    <w:rsid w:val="00EA0490"/>
    <w:rsid w:val="00EA479C"/>
    <w:rsid w:val="00EA5C47"/>
    <w:rsid w:val="00EA7EF0"/>
    <w:rsid w:val="00EB4158"/>
    <w:rsid w:val="00EB6582"/>
    <w:rsid w:val="00EC0783"/>
    <w:rsid w:val="00ED0CF6"/>
    <w:rsid w:val="00ED1CB5"/>
    <w:rsid w:val="00ED2DF9"/>
    <w:rsid w:val="00EE5183"/>
    <w:rsid w:val="00EF1BA3"/>
    <w:rsid w:val="00F23E68"/>
    <w:rsid w:val="00F35BAB"/>
    <w:rsid w:val="00F407BB"/>
    <w:rsid w:val="00F63D13"/>
    <w:rsid w:val="00F7085E"/>
    <w:rsid w:val="00F7648D"/>
    <w:rsid w:val="00F83C4F"/>
    <w:rsid w:val="00F85990"/>
    <w:rsid w:val="00FA64AF"/>
    <w:rsid w:val="00FC09D6"/>
    <w:rsid w:val="00FC1A5C"/>
    <w:rsid w:val="00FE29B9"/>
    <w:rsid w:val="00FE659B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25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11AE"/>
    <w:pPr>
      <w:tabs>
        <w:tab w:val="left" w:pos="750"/>
      </w:tabs>
      <w:suppressAutoHyphens/>
      <w:ind w:left="624" w:hanging="340"/>
      <w:jc w:val="both"/>
    </w:pPr>
    <w:rPr>
      <w:rFonts w:ascii="Arial" w:hAnsi="Arial" w:cs="Arial"/>
    </w:rPr>
  </w:style>
  <w:style w:type="paragraph" w:customStyle="1" w:styleId="Header">
    <w:name w:val="Header"/>
    <w:basedOn w:val="Standard"/>
    <w:next w:val="Textbody"/>
    <w:rsid w:val="00BB2575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BB2575"/>
    <w:pPr>
      <w:spacing w:after="120"/>
    </w:pPr>
  </w:style>
  <w:style w:type="paragraph" w:styleId="Lista">
    <w:name w:val="List"/>
    <w:basedOn w:val="Textbody"/>
    <w:rsid w:val="00BB2575"/>
  </w:style>
  <w:style w:type="paragraph" w:customStyle="1" w:styleId="Caption">
    <w:name w:val="Caption"/>
    <w:basedOn w:val="Standard"/>
    <w:rsid w:val="00BB2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2575"/>
    <w:pPr>
      <w:suppressLineNumbers/>
    </w:pPr>
  </w:style>
  <w:style w:type="paragraph" w:customStyle="1" w:styleId="TableContents">
    <w:name w:val="Table Contents"/>
    <w:basedOn w:val="Standard"/>
    <w:rsid w:val="00BB2575"/>
    <w:pPr>
      <w:suppressLineNumbers/>
    </w:pPr>
  </w:style>
  <w:style w:type="character" w:customStyle="1" w:styleId="NumberingSymbols">
    <w:name w:val="Numbering Symbols"/>
    <w:rsid w:val="00BB2575"/>
  </w:style>
  <w:style w:type="character" w:customStyle="1" w:styleId="BulletSymbols">
    <w:name w:val="Bullet Symbols"/>
    <w:rsid w:val="00BB2575"/>
    <w:rPr>
      <w:rFonts w:ascii="OpenSymbol" w:eastAsia="OpenSymbol" w:hAnsi="OpenSymbol" w:cs="OpenSymbol"/>
    </w:rPr>
  </w:style>
  <w:style w:type="paragraph" w:styleId="Tekstdymka">
    <w:name w:val="Balloon Text"/>
    <w:basedOn w:val="Normalny"/>
    <w:rsid w:val="00BB257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BB2575"/>
    <w:rPr>
      <w:rFonts w:ascii="Tahoma" w:hAnsi="Tahoma"/>
      <w:sz w:val="16"/>
      <w:szCs w:val="16"/>
    </w:rPr>
  </w:style>
  <w:style w:type="paragraph" w:styleId="Nagwek">
    <w:name w:val="head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BB2575"/>
  </w:style>
  <w:style w:type="paragraph" w:styleId="Stopka">
    <w:name w:val="foot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BB2575"/>
  </w:style>
  <w:style w:type="paragraph" w:styleId="Akapitzlist">
    <w:name w:val="List Paragraph"/>
    <w:basedOn w:val="Normalny"/>
    <w:uiPriority w:val="34"/>
    <w:qFormat/>
    <w:rsid w:val="003438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BD3B9A"/>
    <w:pPr>
      <w:widowControl/>
      <w:autoSpaceDN/>
      <w:textAlignment w:val="auto"/>
    </w:pPr>
    <w:rPr>
      <w:rFonts w:asciiTheme="minorHAnsi" w:eastAsiaTheme="minorHAnsi" w:hAnsiTheme="minorHAnsi" w:cstheme="minorBidi"/>
      <w:color w:val="5F497A" w:themeColor="accent4" w:themeShade="BF"/>
      <w:kern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314E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E59"/>
    <w:rPr>
      <w:color w:val="800080" w:themeColor="followedHyperlink"/>
      <w:u w:val="single"/>
    </w:rPr>
  </w:style>
  <w:style w:type="paragraph" w:customStyle="1" w:styleId="tekst">
    <w:name w:val="tekst"/>
    <w:uiPriority w:val="99"/>
    <w:rsid w:val="00834224"/>
    <w:pPr>
      <w:widowControl/>
      <w:autoSpaceDE w:val="0"/>
      <w:adjustRightInd w:val="0"/>
      <w:textAlignment w:val="auto"/>
    </w:pPr>
    <w:rPr>
      <w:rFonts w:eastAsiaTheme="minorHAnsi" w:cs="Times New Roman"/>
      <w:kern w:val="0"/>
      <w:lang w:eastAsia="en-US"/>
    </w:rPr>
  </w:style>
  <w:style w:type="paragraph" w:styleId="Tekstpodstawowy">
    <w:name w:val="Body Text"/>
    <w:basedOn w:val="Normalny"/>
    <w:link w:val="TekstpodstawowyZnak"/>
    <w:rsid w:val="002F16F0"/>
    <w:pPr>
      <w:widowControl/>
      <w:autoSpaceDN/>
      <w:jc w:val="both"/>
      <w:textAlignment w:val="auto"/>
    </w:pPr>
    <w:rPr>
      <w:rFonts w:ascii="Arial" w:eastAsia="Times New Roman" w:hAnsi="Arial" w:cs="Arial"/>
      <w:b/>
      <w:bCs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6F0"/>
    <w:rPr>
      <w:rFonts w:ascii="Arial" w:eastAsia="Times New Roman" w:hAnsi="Arial" w:cs="Arial"/>
      <w:b/>
      <w:bCs/>
      <w:i/>
      <w:iCs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2523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8 - Szczegółowa Specyfikacja Techniczna</vt:lpstr>
    </vt:vector>
  </TitlesOfParts>
  <Company>ZGK Szamotuly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Szczegółowa Specyfikacja Techniczna</dc:title>
  <dc:creator>Zbigniew Białasik - ZKZL</dc:creator>
  <cp:lastModifiedBy>Name</cp:lastModifiedBy>
  <cp:revision>47</cp:revision>
  <cp:lastPrinted>2012-07-20T08:51:00Z</cp:lastPrinted>
  <dcterms:created xsi:type="dcterms:W3CDTF">2012-07-19T05:30:00Z</dcterms:created>
  <dcterms:modified xsi:type="dcterms:W3CDTF">2013-07-04T21:54:00Z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