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5D3C" w:rsidRPr="00892BDF" w:rsidRDefault="00DC4941" w:rsidP="00DC4941">
      <w:pPr>
        <w:pStyle w:val="Nagwek1"/>
        <w:jc w:val="right"/>
        <w:rPr>
          <w:color w:val="4F81BD" w:themeColor="accent1"/>
        </w:rPr>
      </w:pPr>
      <w:r>
        <w:rPr>
          <w:color w:val="4F81BD" w:themeColor="accent1"/>
        </w:rPr>
        <w:t>Załącznik nr 6 do Planu gospodarki niskoemisyjnej</w:t>
      </w:r>
      <w:r>
        <w:rPr>
          <w:color w:val="4F81BD" w:themeColor="accent1"/>
        </w:rPr>
        <w:br/>
        <w:t>dla Miasta i Gminy Szamotuły</w:t>
      </w:r>
    </w:p>
    <w:p w:rsidR="00F75D3C" w:rsidRPr="00892BDF" w:rsidRDefault="00F75D3C" w:rsidP="009A0489">
      <w:pPr>
        <w:pStyle w:val="Nagwek1"/>
        <w:jc w:val="center"/>
        <w:rPr>
          <w:color w:val="4F81BD" w:themeColor="accent1"/>
        </w:rPr>
      </w:pPr>
    </w:p>
    <w:p w:rsidR="00F75D3C" w:rsidRPr="00892BDF" w:rsidRDefault="00F75D3C" w:rsidP="009A0489">
      <w:pPr>
        <w:pStyle w:val="Nagwek1"/>
        <w:jc w:val="center"/>
        <w:rPr>
          <w:color w:val="4F81BD" w:themeColor="accent1"/>
        </w:rPr>
      </w:pPr>
    </w:p>
    <w:p w:rsidR="00F75D3C" w:rsidRPr="00892BDF" w:rsidRDefault="00F75D3C" w:rsidP="009A0489">
      <w:pPr>
        <w:pStyle w:val="Nagwek1"/>
        <w:jc w:val="center"/>
        <w:rPr>
          <w:color w:val="4F81BD" w:themeColor="accent1"/>
        </w:rPr>
      </w:pPr>
    </w:p>
    <w:p w:rsidR="00F75D3C" w:rsidRPr="00892BDF" w:rsidRDefault="00F75D3C" w:rsidP="009A0489">
      <w:pPr>
        <w:pStyle w:val="Nagwek1"/>
        <w:jc w:val="center"/>
        <w:rPr>
          <w:color w:val="4F81BD" w:themeColor="accent1"/>
        </w:rPr>
      </w:pPr>
    </w:p>
    <w:p w:rsidR="00F75D3C" w:rsidRPr="00892BDF" w:rsidRDefault="00F75D3C" w:rsidP="009A0489">
      <w:pPr>
        <w:pStyle w:val="Nagwek1"/>
        <w:jc w:val="center"/>
        <w:rPr>
          <w:color w:val="4F81BD" w:themeColor="accent1"/>
        </w:rPr>
      </w:pPr>
    </w:p>
    <w:p w:rsidR="009A0489" w:rsidRPr="00892BDF" w:rsidRDefault="00C550F0" w:rsidP="009A0489">
      <w:pPr>
        <w:pStyle w:val="Nagwek1"/>
        <w:jc w:val="center"/>
        <w:rPr>
          <w:color w:val="4F81BD" w:themeColor="accent1"/>
        </w:rPr>
      </w:pPr>
      <w:r w:rsidRPr="00892BDF">
        <w:rPr>
          <w:color w:val="4F81BD" w:themeColor="accent1"/>
        </w:rPr>
        <w:t>Elementy zrównoważonej mobilności miejskiej</w:t>
      </w:r>
    </w:p>
    <w:p w:rsidR="0070676E" w:rsidRPr="00892BDF" w:rsidRDefault="00B170EA" w:rsidP="00713ACD">
      <w:pPr>
        <w:pStyle w:val="Nagwek1"/>
        <w:spacing w:before="0"/>
        <w:jc w:val="center"/>
        <w:rPr>
          <w:color w:val="4F81BD" w:themeColor="accent1"/>
        </w:rPr>
      </w:pPr>
      <w:r>
        <w:rPr>
          <w:color w:val="4F81BD" w:themeColor="accent1"/>
        </w:rPr>
        <w:t>Suplement do Planu gospodarki n</w:t>
      </w:r>
      <w:r w:rsidR="009A0489" w:rsidRPr="00892BDF">
        <w:rPr>
          <w:color w:val="4F81BD" w:themeColor="accent1"/>
        </w:rPr>
        <w:t>iskoemisyjnej</w:t>
      </w:r>
      <w:r>
        <w:rPr>
          <w:color w:val="4F81BD" w:themeColor="accent1"/>
        </w:rPr>
        <w:t xml:space="preserve"> dla </w:t>
      </w:r>
      <w:r w:rsidR="009A0489" w:rsidRPr="00892BDF">
        <w:rPr>
          <w:color w:val="4F81BD" w:themeColor="accent1"/>
        </w:rPr>
        <w:t xml:space="preserve"> </w:t>
      </w:r>
    </w:p>
    <w:p w:rsidR="0070676E" w:rsidRPr="00892BDF" w:rsidRDefault="00101AB0" w:rsidP="00713ACD">
      <w:pPr>
        <w:pStyle w:val="Nagwek1"/>
        <w:spacing w:before="0"/>
        <w:jc w:val="center"/>
        <w:rPr>
          <w:color w:val="4F81BD" w:themeColor="accent1"/>
        </w:rPr>
      </w:pPr>
      <w:r>
        <w:rPr>
          <w:color w:val="4F81BD" w:themeColor="accent1"/>
        </w:rPr>
        <w:t xml:space="preserve">Miasta i Gminy </w:t>
      </w:r>
      <w:r w:rsidR="00B170EA">
        <w:rPr>
          <w:color w:val="4F81BD" w:themeColor="accent1"/>
        </w:rPr>
        <w:t>Szamotuły</w:t>
      </w:r>
    </w:p>
    <w:p w:rsidR="00892BDF" w:rsidRPr="00892BDF" w:rsidRDefault="00101AB0" w:rsidP="00892BDF">
      <w:pPr>
        <w:pStyle w:val="Nagwek1"/>
        <w:spacing w:before="0"/>
        <w:jc w:val="center"/>
        <w:rPr>
          <w:color w:val="4F81BD" w:themeColor="accent1"/>
          <w:sz w:val="24"/>
          <w:szCs w:val="24"/>
        </w:rPr>
      </w:pPr>
      <w:r>
        <w:rPr>
          <w:color w:val="4F81BD" w:themeColor="accent1"/>
          <w:sz w:val="24"/>
          <w:szCs w:val="24"/>
        </w:rPr>
        <w:t xml:space="preserve">przyjętego Uchwałą </w:t>
      </w:r>
      <w:r w:rsidR="00B170EA">
        <w:rPr>
          <w:color w:val="4F81BD" w:themeColor="accent1"/>
          <w:sz w:val="24"/>
          <w:szCs w:val="24"/>
        </w:rPr>
        <w:t>Nr XIX/201/</w:t>
      </w:r>
      <w:r w:rsidR="00B835DA">
        <w:rPr>
          <w:color w:val="4F81BD" w:themeColor="accent1"/>
          <w:sz w:val="24"/>
          <w:szCs w:val="24"/>
        </w:rPr>
        <w:t>20</w:t>
      </w:r>
      <w:r w:rsidR="00B170EA">
        <w:rPr>
          <w:color w:val="4F81BD" w:themeColor="accent1"/>
          <w:sz w:val="24"/>
          <w:szCs w:val="24"/>
        </w:rPr>
        <w:t>16</w:t>
      </w:r>
      <w:r>
        <w:rPr>
          <w:color w:val="4F81BD" w:themeColor="accent1"/>
          <w:sz w:val="24"/>
          <w:szCs w:val="24"/>
        </w:rPr>
        <w:t xml:space="preserve"> Rady </w:t>
      </w:r>
      <w:r w:rsidR="00B170EA">
        <w:rPr>
          <w:color w:val="4F81BD" w:themeColor="accent1"/>
          <w:sz w:val="24"/>
          <w:szCs w:val="24"/>
        </w:rPr>
        <w:t>Miasta i Gminy Szamotuły</w:t>
      </w:r>
    </w:p>
    <w:p w:rsidR="00892BDF" w:rsidRPr="00892BDF" w:rsidRDefault="00101AB0" w:rsidP="00892BDF">
      <w:pPr>
        <w:pStyle w:val="Nagwek1"/>
        <w:spacing w:before="0"/>
        <w:jc w:val="center"/>
        <w:rPr>
          <w:color w:val="4F81BD" w:themeColor="accent1"/>
          <w:sz w:val="24"/>
          <w:szCs w:val="24"/>
        </w:rPr>
      </w:pPr>
      <w:r>
        <w:rPr>
          <w:color w:val="4F81BD" w:themeColor="accent1"/>
          <w:sz w:val="24"/>
          <w:szCs w:val="24"/>
        </w:rPr>
        <w:t xml:space="preserve">z dnia </w:t>
      </w:r>
      <w:r w:rsidR="00B170EA">
        <w:rPr>
          <w:color w:val="4F81BD" w:themeColor="accent1"/>
          <w:sz w:val="24"/>
          <w:szCs w:val="24"/>
        </w:rPr>
        <w:t>25 kwietnia 2016</w:t>
      </w:r>
      <w:r w:rsidR="00892BDF" w:rsidRPr="00892BDF">
        <w:rPr>
          <w:color w:val="4F81BD" w:themeColor="accent1"/>
          <w:sz w:val="24"/>
          <w:szCs w:val="24"/>
        </w:rPr>
        <w:t xml:space="preserve"> r.</w:t>
      </w:r>
    </w:p>
    <w:p w:rsidR="00F75D3C" w:rsidRPr="00892BDF" w:rsidRDefault="00F75D3C">
      <w:pPr>
        <w:spacing w:before="240" w:after="240"/>
        <w:ind w:left="284" w:hanging="284"/>
        <w:jc w:val="left"/>
        <w:rPr>
          <w:b/>
          <w:color w:val="4F81BD" w:themeColor="accent1"/>
          <w:sz w:val="28"/>
        </w:rPr>
      </w:pPr>
      <w:r w:rsidRPr="00892BDF">
        <w:rPr>
          <w:color w:val="4F81BD" w:themeColor="accent1"/>
        </w:rPr>
        <w:br w:type="page"/>
      </w:r>
    </w:p>
    <w:p w:rsidR="00D64B40" w:rsidRDefault="00471836" w:rsidP="00CF3039">
      <w:pPr>
        <w:pStyle w:val="Rozdzia"/>
        <w:ind w:left="284" w:hanging="284"/>
        <w:rPr>
          <w:color w:val="auto"/>
        </w:rPr>
      </w:pPr>
      <w:r w:rsidRPr="00892BDF">
        <w:rPr>
          <w:color w:val="4F81BD" w:themeColor="accent1"/>
        </w:rPr>
        <w:lastRenderedPageBreak/>
        <w:br w:type="page"/>
      </w:r>
      <w:r w:rsidR="00D64B40" w:rsidRPr="00892BDF">
        <w:rPr>
          <w:color w:val="auto"/>
        </w:rPr>
        <w:lastRenderedPageBreak/>
        <w:t>Wstęp. Zakres i cel opracowania</w:t>
      </w:r>
    </w:p>
    <w:p w:rsidR="00913EB6" w:rsidRPr="00913EB6" w:rsidRDefault="00913EB6" w:rsidP="00913EB6"/>
    <w:p w:rsidR="00AA43E7" w:rsidRPr="00892BDF" w:rsidRDefault="00932550" w:rsidP="00B170EA">
      <w:r w:rsidRPr="00892BDF">
        <w:t xml:space="preserve">Niniejszy dokument </w:t>
      </w:r>
      <w:r w:rsidR="00B6461D" w:rsidRPr="00892BDF">
        <w:t xml:space="preserve">stanowi suplement do </w:t>
      </w:r>
      <w:r w:rsidR="00AA43E7" w:rsidRPr="00892BDF">
        <w:t>Plan</w:t>
      </w:r>
      <w:r w:rsidR="00B170EA">
        <w:t>u gospodarki n</w:t>
      </w:r>
      <w:r w:rsidR="00B6461D" w:rsidRPr="00892BDF">
        <w:t>iskoemisyjnej</w:t>
      </w:r>
      <w:r w:rsidR="00B170EA">
        <w:t xml:space="preserve"> dla </w:t>
      </w:r>
      <w:r w:rsidR="00B6461D" w:rsidRPr="00892BDF">
        <w:t xml:space="preserve"> </w:t>
      </w:r>
      <w:r w:rsidR="00101AB0">
        <w:t xml:space="preserve">Miasta i Gminy </w:t>
      </w:r>
      <w:r w:rsidR="00B170EA">
        <w:t>Szamotuły</w:t>
      </w:r>
      <w:r w:rsidR="00B6461D" w:rsidRPr="00892BDF">
        <w:t>,</w:t>
      </w:r>
      <w:r w:rsidR="00892BDF" w:rsidRPr="00892BDF">
        <w:t xml:space="preserve"> k</w:t>
      </w:r>
      <w:r w:rsidR="008B4726">
        <w:t>tóry został przyjęty Uchwałą</w:t>
      </w:r>
      <w:r w:rsidR="00B170EA">
        <w:t xml:space="preserve"> Nr XIX/201/</w:t>
      </w:r>
      <w:r w:rsidR="008B4726">
        <w:t>20</w:t>
      </w:r>
      <w:r w:rsidR="00B170EA">
        <w:t>16 Rady Miasta i Gminy Szamotuły z dnia 25 kwietnia 2016 r.</w:t>
      </w:r>
      <w:r w:rsidR="00B6461D" w:rsidRPr="00892BDF">
        <w:t xml:space="preserve"> i określa wpływ działań </w:t>
      </w:r>
      <w:r w:rsidR="003D0178" w:rsidRPr="00892BDF">
        <w:t>zawartych w planie</w:t>
      </w:r>
      <w:r w:rsidR="00713ACD" w:rsidRPr="00892BDF">
        <w:t>,</w:t>
      </w:r>
      <w:r w:rsidR="003D0178" w:rsidRPr="00892BDF">
        <w:t xml:space="preserve"> </w:t>
      </w:r>
      <w:r w:rsidR="00B6461D" w:rsidRPr="00892BDF">
        <w:t>na mobilność mieszkańców</w:t>
      </w:r>
      <w:r w:rsidR="00892BDF" w:rsidRPr="00892BDF">
        <w:t xml:space="preserve"> gminy w miejskim obszarze funkcjonalnym Poznania</w:t>
      </w:r>
      <w:r w:rsidR="00B6461D" w:rsidRPr="00892BDF">
        <w:t xml:space="preserve">. </w:t>
      </w:r>
      <w:r w:rsidR="00AA43E7" w:rsidRPr="00892BDF">
        <w:t xml:space="preserve">Dokument został przygotowany zgodnie z wymaganiami zawartymi w dokumencie Komisji Europejskiej COM(2013) 913 z dnia 17.12.2013 r. pt. „Koncepcja dotycząca planów mobilności w miastach zgodnej z zasadami zrównoważonego rozwoju”, stanowiącym załącznik nr 1 do Komunikatu Komisji do Parlamentu Europejskiego, Rady, Europejskiego Komitetu Ekonomiczno-Społecznego i Komitetu Regionów </w:t>
      </w:r>
      <w:r w:rsidR="00701B32" w:rsidRPr="00892BDF">
        <w:t>„W</w:t>
      </w:r>
      <w:r w:rsidR="00AA43E7" w:rsidRPr="00892BDF">
        <w:t xml:space="preserve">spólne dążenie do osiągnięcia konkurencyjnej i </w:t>
      </w:r>
      <w:proofErr w:type="spellStart"/>
      <w:r w:rsidR="00AA43E7" w:rsidRPr="00892BDF">
        <w:t>zasobooszczędnej</w:t>
      </w:r>
      <w:proofErr w:type="spellEnd"/>
      <w:r w:rsidR="00AA43E7" w:rsidRPr="00892BDF">
        <w:t xml:space="preserve"> mobilności</w:t>
      </w:r>
      <w:r w:rsidR="00701B32" w:rsidRPr="00892BDF">
        <w:t xml:space="preserve"> </w:t>
      </w:r>
      <w:r w:rsidR="00AA43E7" w:rsidRPr="00892BDF">
        <w:t>w miastach”</w:t>
      </w:r>
      <w:r w:rsidR="00701B32" w:rsidRPr="00892BDF">
        <w:t>.</w:t>
      </w:r>
    </w:p>
    <w:p w:rsidR="00700CE0" w:rsidRPr="00892BDF" w:rsidRDefault="00B6461D" w:rsidP="00CF3039">
      <w:pPr>
        <w:ind w:firstLine="0"/>
      </w:pPr>
      <w:r w:rsidRPr="00892BDF">
        <w:rPr>
          <w:b/>
        </w:rPr>
        <w:t>G</w:t>
      </w:r>
      <w:r w:rsidR="00701B32" w:rsidRPr="00892BDF">
        <w:rPr>
          <w:b/>
        </w:rPr>
        <w:t xml:space="preserve">łównym celem </w:t>
      </w:r>
      <w:r w:rsidRPr="00892BDF">
        <w:rPr>
          <w:b/>
        </w:rPr>
        <w:t xml:space="preserve">działań </w:t>
      </w:r>
      <w:r w:rsidR="00A92C91" w:rsidRPr="00892BDF">
        <w:rPr>
          <w:b/>
        </w:rPr>
        <w:t>w zakresie</w:t>
      </w:r>
      <w:r w:rsidRPr="00892BDF">
        <w:rPr>
          <w:b/>
        </w:rPr>
        <w:t xml:space="preserve"> </w:t>
      </w:r>
      <w:r w:rsidR="00701B32" w:rsidRPr="00892BDF">
        <w:rPr>
          <w:b/>
        </w:rPr>
        <w:t xml:space="preserve">mobilności jest zwiększenie dostępności </w:t>
      </w:r>
      <w:r w:rsidR="00892BDF" w:rsidRPr="00892BDF">
        <w:rPr>
          <w:b/>
        </w:rPr>
        <w:t xml:space="preserve">wszystkich </w:t>
      </w:r>
      <w:r w:rsidR="00701B32" w:rsidRPr="00892BDF">
        <w:rPr>
          <w:b/>
        </w:rPr>
        <w:t xml:space="preserve">obszarów </w:t>
      </w:r>
      <w:r w:rsidR="00892BDF" w:rsidRPr="00892BDF">
        <w:rPr>
          <w:b/>
        </w:rPr>
        <w:t>gminy</w:t>
      </w:r>
      <w:r w:rsidR="00101AB0">
        <w:rPr>
          <w:b/>
        </w:rPr>
        <w:t xml:space="preserve"> </w:t>
      </w:r>
      <w:r w:rsidR="00B170EA">
        <w:rPr>
          <w:b/>
        </w:rPr>
        <w:t>Szamotuły</w:t>
      </w:r>
      <w:r w:rsidR="00892BDF">
        <w:rPr>
          <w:b/>
        </w:rPr>
        <w:t xml:space="preserve">, stanowiących </w:t>
      </w:r>
      <w:r w:rsidR="00101AB0">
        <w:rPr>
          <w:b/>
        </w:rPr>
        <w:t xml:space="preserve">równolegle </w:t>
      </w:r>
      <w:r w:rsidR="00892BDF">
        <w:rPr>
          <w:b/>
        </w:rPr>
        <w:t>element miejskiego obszaru funkcjonalnego Poznania</w:t>
      </w:r>
      <w:r w:rsidR="00892BDF" w:rsidRPr="00892BDF">
        <w:rPr>
          <w:b/>
        </w:rPr>
        <w:t xml:space="preserve"> </w:t>
      </w:r>
      <w:r w:rsidR="00701B32" w:rsidRPr="00892BDF">
        <w:rPr>
          <w:b/>
        </w:rPr>
        <w:t xml:space="preserve">oraz zapewnienie wysokiej jakości </w:t>
      </w:r>
      <w:r w:rsidR="00A92C91" w:rsidRPr="00892BDF">
        <w:rPr>
          <w:b/>
        </w:rPr>
        <w:t xml:space="preserve">przemieszczania się </w:t>
      </w:r>
      <w:r w:rsidR="003D0178" w:rsidRPr="00892BDF">
        <w:rPr>
          <w:b/>
        </w:rPr>
        <w:t>zgodnymi</w:t>
      </w:r>
      <w:r w:rsidR="00701B32" w:rsidRPr="00892BDF">
        <w:rPr>
          <w:b/>
        </w:rPr>
        <w:t xml:space="preserve"> z zasadami zrównoważonego rozwoju</w:t>
      </w:r>
      <w:r w:rsidR="00701B32" w:rsidRPr="00892BDF">
        <w:t xml:space="preserve">, </w:t>
      </w:r>
      <w:r w:rsidR="003D0178" w:rsidRPr="00892BDF">
        <w:t>które obejmuje</w:t>
      </w:r>
      <w:r w:rsidR="00700CE0" w:rsidRPr="00892BDF">
        <w:t>:</w:t>
      </w:r>
    </w:p>
    <w:p w:rsidR="00700CE0" w:rsidRPr="00892BDF" w:rsidRDefault="00701B32" w:rsidP="004A7F70">
      <w:pPr>
        <w:pStyle w:val="Akapitzlist"/>
        <w:numPr>
          <w:ilvl w:val="0"/>
          <w:numId w:val="3"/>
        </w:numPr>
        <w:ind w:left="993" w:hanging="284"/>
      </w:pPr>
      <w:r w:rsidRPr="00892BDF">
        <w:t xml:space="preserve">dojazd do miejskiego obszaru funkcjonalnego, </w:t>
      </w:r>
    </w:p>
    <w:p w:rsidR="00700CE0" w:rsidRPr="00892BDF" w:rsidRDefault="00701B32" w:rsidP="004A7F70">
      <w:pPr>
        <w:pStyle w:val="Akapitzlist"/>
        <w:numPr>
          <w:ilvl w:val="0"/>
          <w:numId w:val="3"/>
        </w:numPr>
        <w:ind w:left="993" w:hanging="284"/>
      </w:pPr>
      <w:r w:rsidRPr="00892BDF">
        <w:t xml:space="preserve">przejazd przez ten obszar, jak również </w:t>
      </w:r>
    </w:p>
    <w:p w:rsidR="00700CE0" w:rsidRPr="00892BDF" w:rsidRDefault="00701B32" w:rsidP="004A7F70">
      <w:pPr>
        <w:pStyle w:val="Akapitzlist"/>
        <w:numPr>
          <w:ilvl w:val="0"/>
          <w:numId w:val="3"/>
        </w:numPr>
        <w:ind w:left="993" w:hanging="284"/>
      </w:pPr>
      <w:r w:rsidRPr="00892BDF">
        <w:t xml:space="preserve">przemieszczanie się w jego obrębie. </w:t>
      </w:r>
    </w:p>
    <w:p w:rsidR="00D25360" w:rsidRPr="00543DCF" w:rsidRDefault="00713ACD" w:rsidP="005178E1">
      <w:pPr>
        <w:ind w:firstLine="0"/>
      </w:pPr>
      <w:r w:rsidRPr="00543DCF">
        <w:t xml:space="preserve">Główny cel działań </w:t>
      </w:r>
      <w:proofErr w:type="spellStart"/>
      <w:r w:rsidRPr="00543DCF">
        <w:t>mobilnościowych</w:t>
      </w:r>
      <w:proofErr w:type="spellEnd"/>
      <w:r w:rsidRPr="00543DCF">
        <w:t xml:space="preserve"> jest śc</w:t>
      </w:r>
      <w:r w:rsidR="00B170EA">
        <w:t>iśle powiązany z głównym celem planu g</w:t>
      </w:r>
      <w:r w:rsidRPr="00543DCF">
        <w:t>ospodar</w:t>
      </w:r>
      <w:r w:rsidR="00B170EA">
        <w:t>ki n</w:t>
      </w:r>
      <w:r w:rsidR="00D25360" w:rsidRPr="00543DCF">
        <w:t>iskoemisyjnej który zakłada transformację g</w:t>
      </w:r>
      <w:r w:rsidR="005178E1" w:rsidRPr="00543DCF">
        <w:t>miny w kierunku gospodarki niskoemisyjnej, poprzez</w:t>
      </w:r>
      <w:r w:rsidR="00D25360" w:rsidRPr="00543DCF">
        <w:t>:</w:t>
      </w:r>
      <w:r w:rsidR="005178E1" w:rsidRPr="00543DCF">
        <w:t xml:space="preserve"> </w:t>
      </w:r>
    </w:p>
    <w:p w:rsidR="00D25360" w:rsidRPr="00543DCF" w:rsidRDefault="005178E1" w:rsidP="00841FC0">
      <w:pPr>
        <w:pStyle w:val="Akapitzlist"/>
        <w:numPr>
          <w:ilvl w:val="0"/>
          <w:numId w:val="14"/>
        </w:numPr>
      </w:pPr>
      <w:r w:rsidRPr="00543DCF">
        <w:t xml:space="preserve">ograniczenie emisji gazów cieplarnianych, </w:t>
      </w:r>
    </w:p>
    <w:p w:rsidR="00D25360" w:rsidRPr="00543DCF" w:rsidRDefault="005178E1" w:rsidP="00841FC0">
      <w:pPr>
        <w:pStyle w:val="Akapitzlist"/>
        <w:numPr>
          <w:ilvl w:val="0"/>
          <w:numId w:val="14"/>
        </w:numPr>
      </w:pPr>
      <w:r w:rsidRPr="00543DCF">
        <w:t xml:space="preserve">poprawę efektywności energetycznej, </w:t>
      </w:r>
    </w:p>
    <w:p w:rsidR="00D25360" w:rsidRPr="00543DCF" w:rsidRDefault="005178E1" w:rsidP="00841FC0">
      <w:pPr>
        <w:pStyle w:val="Akapitzlist"/>
        <w:numPr>
          <w:ilvl w:val="0"/>
          <w:numId w:val="14"/>
        </w:numPr>
      </w:pPr>
      <w:r w:rsidRPr="00543DCF">
        <w:t xml:space="preserve">wzrost wykorzystania energii ze źródeł odnawialnych i </w:t>
      </w:r>
    </w:p>
    <w:p w:rsidR="005178E1" w:rsidRPr="00543DCF" w:rsidRDefault="005178E1" w:rsidP="00841FC0">
      <w:pPr>
        <w:pStyle w:val="Akapitzlist"/>
        <w:numPr>
          <w:ilvl w:val="0"/>
          <w:numId w:val="14"/>
        </w:numPr>
      </w:pPr>
      <w:r w:rsidRPr="00543DCF">
        <w:t>poprawę jakości powietrza.</w:t>
      </w:r>
    </w:p>
    <w:p w:rsidR="000F33C8" w:rsidRPr="00543DCF" w:rsidRDefault="00D25360" w:rsidP="00D25360">
      <w:pPr>
        <w:ind w:firstLine="0"/>
      </w:pPr>
      <w:r w:rsidRPr="00543DCF">
        <w:t xml:space="preserve">Realizacja tych celów pod względem </w:t>
      </w:r>
      <w:proofErr w:type="spellStart"/>
      <w:r w:rsidRPr="00543DCF">
        <w:t>mobilnościowym</w:t>
      </w:r>
      <w:proofErr w:type="spellEnd"/>
      <w:r w:rsidRPr="00543DCF">
        <w:t xml:space="preserve"> zakłada</w:t>
      </w:r>
      <w:r w:rsidR="000F33C8" w:rsidRPr="00543DCF">
        <w:t>:</w:t>
      </w:r>
    </w:p>
    <w:p w:rsidR="000F33C8" w:rsidRPr="00543DCF" w:rsidRDefault="00D25360" w:rsidP="00841FC0">
      <w:pPr>
        <w:pStyle w:val="Akapitzlist"/>
        <w:numPr>
          <w:ilvl w:val="0"/>
          <w:numId w:val="15"/>
        </w:numPr>
      </w:pPr>
      <w:r w:rsidRPr="00543DCF">
        <w:t xml:space="preserve">preferencję </w:t>
      </w:r>
      <w:r w:rsidR="00955FE7" w:rsidRPr="00543DCF">
        <w:t xml:space="preserve">różnorodnych </w:t>
      </w:r>
      <w:r w:rsidRPr="00543DCF">
        <w:t>środków transportu zbiorowego</w:t>
      </w:r>
      <w:r w:rsidR="000F33C8" w:rsidRPr="00543DCF">
        <w:t xml:space="preserve"> w podróżach zewnętrznych oraz pomiędzy najbardziej odległymi miejscowościami gminy, </w:t>
      </w:r>
    </w:p>
    <w:p w:rsidR="000F33C8" w:rsidRDefault="000F33C8" w:rsidP="00841FC0">
      <w:pPr>
        <w:pStyle w:val="Akapitzlist"/>
        <w:numPr>
          <w:ilvl w:val="0"/>
          <w:numId w:val="15"/>
        </w:numPr>
      </w:pPr>
      <w:r w:rsidRPr="00543DCF">
        <w:t>preferencję ruchu pieszego i rowerowego wewną</w:t>
      </w:r>
      <w:r w:rsidR="00D25360" w:rsidRPr="00543DCF">
        <w:t>trz gminy</w:t>
      </w:r>
      <w:r w:rsidRPr="00543DCF">
        <w:t>, zwłaszcza na obszarze sąsiadujących miejscowości,</w:t>
      </w:r>
    </w:p>
    <w:p w:rsidR="000A7F6C" w:rsidRPr="00543DCF" w:rsidRDefault="000A7F6C" w:rsidP="00841FC0">
      <w:pPr>
        <w:pStyle w:val="Akapitzlist"/>
        <w:numPr>
          <w:ilvl w:val="0"/>
          <w:numId w:val="15"/>
        </w:numPr>
      </w:pPr>
      <w:r>
        <w:t>lepsze wykorzystanie kolei zarówno w podróżach wewnątrzgminnych, jak i zewnętrznych,</w:t>
      </w:r>
    </w:p>
    <w:p w:rsidR="000F33C8" w:rsidRPr="00543DCF" w:rsidRDefault="000F33C8" w:rsidP="00841FC0">
      <w:pPr>
        <w:pStyle w:val="Akapitzlist"/>
        <w:numPr>
          <w:ilvl w:val="0"/>
          <w:numId w:val="15"/>
        </w:numPr>
      </w:pPr>
      <w:r w:rsidRPr="00543DCF">
        <w:t>podejmowanie działań do pełnego wykorzysta</w:t>
      </w:r>
      <w:r w:rsidR="00667996" w:rsidRPr="00543DCF">
        <w:t xml:space="preserve">nia pojemności używanych </w:t>
      </w:r>
      <w:r w:rsidRPr="00543DCF">
        <w:t>środków transportu,</w:t>
      </w:r>
    </w:p>
    <w:p w:rsidR="00D25360" w:rsidRPr="00543DCF" w:rsidRDefault="000F33C8" w:rsidP="00841FC0">
      <w:pPr>
        <w:pStyle w:val="Akapitzlist"/>
        <w:numPr>
          <w:ilvl w:val="0"/>
          <w:numId w:val="15"/>
        </w:numPr>
      </w:pPr>
      <w:r w:rsidRPr="00543DCF">
        <w:t>modernizację układu drogowego tak, aby minimalizować prze</w:t>
      </w:r>
      <w:r w:rsidR="00667996" w:rsidRPr="00543DCF">
        <w:t>biegi pojazdów na terenie gminy,</w:t>
      </w:r>
    </w:p>
    <w:p w:rsidR="00955FE7" w:rsidRPr="00543DCF" w:rsidRDefault="00955FE7" w:rsidP="00841FC0">
      <w:pPr>
        <w:pStyle w:val="Akapitzlist"/>
        <w:numPr>
          <w:ilvl w:val="0"/>
          <w:numId w:val="15"/>
        </w:numPr>
      </w:pPr>
      <w:r w:rsidRPr="00543DCF">
        <w:t xml:space="preserve">modernizację skrzyżowań ułatwiających włączanie się do ruchu z dróg </w:t>
      </w:r>
      <w:r w:rsidR="000A7F6C">
        <w:t xml:space="preserve">miejskich i gminnych na drogi krajowe i wojewódzką oraz </w:t>
      </w:r>
      <w:r w:rsidRPr="00543DCF">
        <w:t xml:space="preserve">powiatowe o dużym natężeniu </w:t>
      </w:r>
      <w:r w:rsidR="00543DCF" w:rsidRPr="00543DCF">
        <w:t>ruchu (skrzyżowania z ruchem okrężnym i skrzyżowania skanalizowane),</w:t>
      </w:r>
    </w:p>
    <w:p w:rsidR="00955FE7" w:rsidRPr="00543DCF" w:rsidRDefault="00955FE7" w:rsidP="00841FC0">
      <w:pPr>
        <w:pStyle w:val="Akapitzlist"/>
        <w:numPr>
          <w:ilvl w:val="0"/>
          <w:numId w:val="15"/>
        </w:numPr>
      </w:pPr>
      <w:r w:rsidRPr="00543DCF">
        <w:t xml:space="preserve">wspieranie działań pozostałych interesariuszy umożliwiających tworzenie sieci drogowej, w ramach której możliwe jest rozdzielenie ruchu tranzytowego od lokalnego na terenie </w:t>
      </w:r>
      <w:r w:rsidR="000A7F6C">
        <w:t xml:space="preserve">miasta i </w:t>
      </w:r>
      <w:r w:rsidRPr="00543DCF">
        <w:t>gminy, zwłaszcza w zakresie transportu towarowego,</w:t>
      </w:r>
    </w:p>
    <w:p w:rsidR="00667996" w:rsidRPr="00543DCF" w:rsidRDefault="00667996" w:rsidP="00841FC0">
      <w:pPr>
        <w:pStyle w:val="Akapitzlist"/>
        <w:numPr>
          <w:ilvl w:val="0"/>
          <w:numId w:val="15"/>
        </w:numPr>
      </w:pPr>
      <w:r w:rsidRPr="00543DCF">
        <w:lastRenderedPageBreak/>
        <w:t>podejmowanie działań umożliwiających budowę infrastruktury dla potrzeb eksploatacji pojazdó</w:t>
      </w:r>
      <w:r w:rsidR="00955FE7" w:rsidRPr="00543DCF">
        <w:t>w</w:t>
      </w:r>
      <w:r w:rsidRPr="00543DCF">
        <w:t xml:space="preserve"> elektrycznych, </w:t>
      </w:r>
    </w:p>
    <w:p w:rsidR="00955FE7" w:rsidRPr="00543DCF" w:rsidRDefault="00667996" w:rsidP="00841FC0">
      <w:pPr>
        <w:pStyle w:val="Akapitzlist"/>
        <w:numPr>
          <w:ilvl w:val="0"/>
          <w:numId w:val="15"/>
        </w:numPr>
      </w:pPr>
      <w:r w:rsidRPr="00543DCF">
        <w:t>lobbing wśród posłów i senatorów tworzenia prawa dającego władzom gminy możliwość podjęcia działań promujących używanie pojazdów z napędem alternatywnym (elektrycznym lub hybrydowym) i pojazdów wyposażonych w silniki spełniające n</w:t>
      </w:r>
      <w:r w:rsidR="00955FE7" w:rsidRPr="00543DCF">
        <w:t>ajwyższe normy czystości spalin,</w:t>
      </w:r>
    </w:p>
    <w:p w:rsidR="00667996" w:rsidRPr="00543DCF" w:rsidRDefault="00955FE7" w:rsidP="00841FC0">
      <w:pPr>
        <w:pStyle w:val="Akapitzlist"/>
        <w:numPr>
          <w:ilvl w:val="0"/>
          <w:numId w:val="15"/>
        </w:numPr>
      </w:pPr>
      <w:r w:rsidRPr="00543DCF">
        <w:t>zwiększenie wśród mieszkańców poziomu świadomości wpływu poszczególnych środków transportu na środowisko naturalne.</w:t>
      </w:r>
      <w:r w:rsidR="00667996" w:rsidRPr="00543DCF">
        <w:t xml:space="preserve">  </w:t>
      </w:r>
    </w:p>
    <w:p w:rsidR="0061259A" w:rsidRDefault="0061259A" w:rsidP="00A127CD">
      <w:pPr>
        <w:ind w:firstLine="0"/>
      </w:pPr>
    </w:p>
    <w:p w:rsidR="00A127CD" w:rsidRPr="00543DCF" w:rsidRDefault="00A127CD" w:rsidP="00A127CD">
      <w:pPr>
        <w:ind w:firstLine="0"/>
      </w:pPr>
      <w:r w:rsidRPr="00543DCF">
        <w:t xml:space="preserve">Cel ten jest także zgodny z </w:t>
      </w:r>
      <w:r w:rsidR="002B35A3">
        <w:t xml:space="preserve">dotychczasową </w:t>
      </w:r>
      <w:r w:rsidRPr="00543DCF">
        <w:t>misj</w:t>
      </w:r>
      <w:r w:rsidR="00713ACD" w:rsidRPr="00543DCF">
        <w:t xml:space="preserve">ą </w:t>
      </w:r>
      <w:r w:rsidR="002B35A3">
        <w:t>gminy</w:t>
      </w:r>
      <w:r w:rsidR="00BE50A0" w:rsidRPr="00543DCF">
        <w:t>.</w:t>
      </w:r>
    </w:p>
    <w:p w:rsidR="00A127CD" w:rsidRPr="00714056" w:rsidRDefault="006F6B61" w:rsidP="002B35A3">
      <w:pPr>
        <w:pBdr>
          <w:top w:val="threeDEmboss" w:sz="12" w:space="10" w:color="auto"/>
          <w:left w:val="threeDEmboss" w:sz="12" w:space="10" w:color="auto"/>
          <w:bottom w:val="threeDEngrave" w:sz="12" w:space="10" w:color="auto"/>
          <w:right w:val="threeDEngrave" w:sz="12" w:space="10" w:color="auto"/>
        </w:pBdr>
        <w:shd w:val="clear" w:color="auto" w:fill="D6E3BC" w:themeFill="accent3" w:themeFillTint="66"/>
        <w:ind w:firstLine="0"/>
      </w:pPr>
      <w:r w:rsidRPr="006F6B61">
        <w:rPr>
          <w:b/>
        </w:rPr>
        <w:t xml:space="preserve">Szamotuły to silny ośrodek gospodarczy </w:t>
      </w:r>
      <w:r w:rsidRPr="006F6B61">
        <w:t xml:space="preserve">z bogatymi tradycjami i kulturą, centrum przemysłu rolno-spożywczego i usług, </w:t>
      </w:r>
      <w:r w:rsidRPr="006F6B61">
        <w:rPr>
          <w:b/>
        </w:rPr>
        <w:t>silnie związany z aglomeracją poznańską, dążący do zapewnienia mieszkańcom nowoczesnych warunków życia</w:t>
      </w:r>
      <w:r w:rsidR="002B35A3" w:rsidRPr="00714056">
        <w:rPr>
          <w:b/>
        </w:rPr>
        <w:t>.</w:t>
      </w:r>
      <w:r w:rsidR="00EE568C">
        <w:rPr>
          <w:rStyle w:val="Odwoanieprzypisudolnego"/>
        </w:rPr>
        <w:footnoteReference w:id="1"/>
      </w:r>
      <w:r w:rsidR="00A127CD" w:rsidRPr="00EE568C">
        <w:t xml:space="preserve"> </w:t>
      </w:r>
    </w:p>
    <w:p w:rsidR="00A127CD" w:rsidRPr="00892BDF" w:rsidRDefault="00A127CD" w:rsidP="00CF3039">
      <w:pPr>
        <w:ind w:firstLine="0"/>
        <w:rPr>
          <w:color w:val="FF0000"/>
        </w:rPr>
      </w:pPr>
    </w:p>
    <w:p w:rsidR="009A6D5A" w:rsidRPr="005178E1" w:rsidRDefault="00AD54C5" w:rsidP="00CF3039">
      <w:pPr>
        <w:ind w:firstLine="0"/>
      </w:pPr>
      <w:r>
        <w:t xml:space="preserve">Zasada zrównoważonego rozwoju w zakresie mobilności ma szczególne znaczenie biorąc pod uwagę równoległe działania Gminy w zakresie rozwoju przemysłu, jak i rolnictwa i turystyki. </w:t>
      </w:r>
      <w:r w:rsidR="00700CE0" w:rsidRPr="005178E1">
        <w:t xml:space="preserve">Pakiet zaproponowanych działań </w:t>
      </w:r>
      <w:r w:rsidR="00A92C91" w:rsidRPr="005178E1">
        <w:t xml:space="preserve">stanowi wyjście do zmiany </w:t>
      </w:r>
      <w:proofErr w:type="spellStart"/>
      <w:r w:rsidR="00A92C91" w:rsidRPr="005178E1">
        <w:t>zachowań</w:t>
      </w:r>
      <w:proofErr w:type="spellEnd"/>
      <w:r w:rsidR="00A92C91" w:rsidRPr="005178E1">
        <w:t xml:space="preserve"> kom</w:t>
      </w:r>
      <w:r w:rsidR="00892BDF" w:rsidRPr="005178E1">
        <w:t xml:space="preserve">unikacyjnych mieszkańców gminy </w:t>
      </w:r>
      <w:r w:rsidR="00B170EA">
        <w:t>Szamotuły</w:t>
      </w:r>
      <w:r w:rsidR="0061259A">
        <w:t xml:space="preserve"> </w:t>
      </w:r>
      <w:r w:rsidR="00A92C91" w:rsidRPr="005178E1">
        <w:t>poprzez podniesienie jakości transportu publicznego i wzrost intermodalności w podróżach zewnętrznych.</w:t>
      </w:r>
    </w:p>
    <w:p w:rsidR="004F7973" w:rsidRPr="005178E1" w:rsidRDefault="00A92C91" w:rsidP="00471836">
      <w:pPr>
        <w:ind w:firstLine="708"/>
      </w:pPr>
      <w:r w:rsidRPr="005178E1">
        <w:t xml:space="preserve">Podjęte w planie działania </w:t>
      </w:r>
      <w:r w:rsidR="00471836" w:rsidRPr="005178E1">
        <w:t>zakłada</w:t>
      </w:r>
      <w:r w:rsidRPr="005178E1">
        <w:t>ją</w:t>
      </w:r>
      <w:r w:rsidR="00471836" w:rsidRPr="005178E1">
        <w:t xml:space="preserve"> równomierny rozwój wszystkich rodzajów transportu, których ostateczny wybór </w:t>
      </w:r>
      <w:r w:rsidR="00500CF4" w:rsidRPr="005178E1">
        <w:t xml:space="preserve">na danym obszarze, </w:t>
      </w:r>
      <w:r w:rsidR="00471836" w:rsidRPr="005178E1">
        <w:t xml:space="preserve">determinowany będzie </w:t>
      </w:r>
      <w:r w:rsidR="0018645B" w:rsidRPr="005178E1">
        <w:t xml:space="preserve"> dostępnością</w:t>
      </w:r>
      <w:r w:rsidR="00471836" w:rsidRPr="005178E1">
        <w:t xml:space="preserve"> infrastruktury drogowej lub torowej</w:t>
      </w:r>
      <w:r w:rsidR="00500CF4" w:rsidRPr="005178E1">
        <w:t xml:space="preserve"> o odpowiednich parametrach</w:t>
      </w:r>
      <w:r w:rsidR="00471836" w:rsidRPr="005178E1">
        <w:t xml:space="preserve">, </w:t>
      </w:r>
      <w:r w:rsidR="0018645B" w:rsidRPr="005178E1">
        <w:t>rozmieszczeniem</w:t>
      </w:r>
      <w:r w:rsidR="00471836" w:rsidRPr="005178E1">
        <w:t xml:space="preserve"> generatorów ruchu, </w:t>
      </w:r>
      <w:r w:rsidR="0018645B" w:rsidRPr="005178E1">
        <w:t>średnim czasem i średnią</w:t>
      </w:r>
      <w:r w:rsidR="00471836" w:rsidRPr="005178E1">
        <w:t xml:space="preserve"> długości</w:t>
      </w:r>
      <w:r w:rsidR="0018645B" w:rsidRPr="005178E1">
        <w:t>ą</w:t>
      </w:r>
      <w:r w:rsidR="00471836" w:rsidRPr="005178E1">
        <w:t xml:space="preserve"> podróży, </w:t>
      </w:r>
      <w:r w:rsidR="00500CF4" w:rsidRPr="005178E1">
        <w:t xml:space="preserve">potrzebami transportowymi mieszkańców, </w:t>
      </w:r>
      <w:r w:rsidR="00471836" w:rsidRPr="005178E1">
        <w:t xml:space="preserve">energochłonnością </w:t>
      </w:r>
      <w:r w:rsidR="0018645B" w:rsidRPr="005178E1">
        <w:t xml:space="preserve">i efektywnością ekonomiczną. </w:t>
      </w:r>
      <w:r w:rsidR="00FA717B" w:rsidRPr="005178E1">
        <w:t>Aby osiągnąć jak najlepsze wskaźniki ekonomiczne i jakościowe</w:t>
      </w:r>
      <w:r w:rsidR="00892BDF" w:rsidRPr="005178E1">
        <w:t xml:space="preserve"> systemu transportowego gminy</w:t>
      </w:r>
      <w:r w:rsidR="00FA717B" w:rsidRPr="005178E1">
        <w:t xml:space="preserve">, przewiduje się </w:t>
      </w:r>
      <w:r w:rsidR="00BE50A0" w:rsidRPr="005178E1">
        <w:t>w przyszłości współudział jak najszerszych kręgów lokalnego społeczeństwa w</w:t>
      </w:r>
      <w:r w:rsidR="00FA717B" w:rsidRPr="005178E1">
        <w:t xml:space="preserve"> prac</w:t>
      </w:r>
      <w:r w:rsidR="00BE50A0" w:rsidRPr="005178E1">
        <w:t>ach</w:t>
      </w:r>
      <w:r w:rsidR="00FA717B" w:rsidRPr="005178E1">
        <w:t xml:space="preserve"> nad planem mobilności. </w:t>
      </w:r>
      <w:r w:rsidR="00BE50A0" w:rsidRPr="005178E1">
        <w:t>Niniejszy p</w:t>
      </w:r>
      <w:r w:rsidR="00471836" w:rsidRPr="005178E1">
        <w:t>lan przewiduje</w:t>
      </w:r>
      <w:r w:rsidR="0018645B" w:rsidRPr="005178E1">
        <w:t xml:space="preserve"> </w:t>
      </w:r>
      <w:r w:rsidR="00FA717B" w:rsidRPr="005178E1">
        <w:t xml:space="preserve">budowę </w:t>
      </w:r>
      <w:r w:rsidR="0018645B" w:rsidRPr="005178E1">
        <w:t>zintegrowanego systemu transportowego przy wykorzystaniu zarówno środków infrastruktura</w:t>
      </w:r>
      <w:r w:rsidRPr="005178E1">
        <w:t>lnych, jak i</w:t>
      </w:r>
      <w:r w:rsidR="0018645B" w:rsidRPr="005178E1">
        <w:t xml:space="preserve"> organizacyjnych.</w:t>
      </w:r>
      <w:r w:rsidR="004F7973" w:rsidRPr="005178E1">
        <w:t xml:space="preserve"> Dlatego</w:t>
      </w:r>
      <w:r w:rsidRPr="005178E1">
        <w:t xml:space="preserve"> w procesie organizacji systemu</w:t>
      </w:r>
      <w:r w:rsidR="004F7973" w:rsidRPr="005178E1">
        <w:t xml:space="preserve"> przewiduje się wysoki poziom współpracy, koordynacji i konsultacji między różnymi szczeblami samorządu terytorialnego.  </w:t>
      </w:r>
    </w:p>
    <w:p w:rsidR="00471836" w:rsidRPr="005178E1" w:rsidRDefault="0018645B" w:rsidP="00471836">
      <w:pPr>
        <w:ind w:firstLine="708"/>
      </w:pPr>
      <w:r w:rsidRPr="005178E1">
        <w:t xml:space="preserve">Intermodalność obok integracji, będzie jednym z podstawowych narzędzi pozwalających wykorzystać efekt synergii wszystkich środków transportowych poruszających się </w:t>
      </w:r>
      <w:r w:rsidR="005178E1" w:rsidRPr="005178E1">
        <w:t xml:space="preserve">na terenie </w:t>
      </w:r>
      <w:r w:rsidR="0061259A">
        <w:t xml:space="preserve">miasta i </w:t>
      </w:r>
      <w:r w:rsidR="005178E1" w:rsidRPr="005178E1">
        <w:t>gminy</w:t>
      </w:r>
      <w:r w:rsidRPr="005178E1">
        <w:t>. Dotyczy to przede wszystkim ruchu zewnętrznego</w:t>
      </w:r>
      <w:r w:rsidR="00714056">
        <w:t xml:space="preserve"> </w:t>
      </w:r>
      <w:r w:rsidR="00500CF4" w:rsidRPr="005178E1">
        <w:t xml:space="preserve">w stronę </w:t>
      </w:r>
      <w:r w:rsidR="00695C08">
        <w:t>Poznania i</w:t>
      </w:r>
      <w:r w:rsidR="005178E1" w:rsidRPr="005178E1">
        <w:t xml:space="preserve"> </w:t>
      </w:r>
      <w:r w:rsidR="006F6B61">
        <w:t>Rokietnicy</w:t>
      </w:r>
      <w:r w:rsidR="00695C08">
        <w:t>, a także</w:t>
      </w:r>
      <w:r w:rsidR="00714056">
        <w:t xml:space="preserve"> </w:t>
      </w:r>
      <w:r w:rsidR="006F6B61">
        <w:t>Obrzycka, Wronek i Gorzowa Wielkopolskiego</w:t>
      </w:r>
      <w:r w:rsidRPr="005178E1">
        <w:t>.</w:t>
      </w:r>
      <w:r w:rsidR="00FA717B" w:rsidRPr="005178E1">
        <w:t xml:space="preserve"> </w:t>
      </w:r>
    </w:p>
    <w:p w:rsidR="009D6E4E" w:rsidRPr="005178E1" w:rsidRDefault="00ED6BBF" w:rsidP="009D6E4E">
      <w:r w:rsidRPr="00892BDF">
        <w:rPr>
          <w:color w:val="FF0000"/>
        </w:rPr>
        <w:tab/>
      </w:r>
      <w:r w:rsidR="004F7973" w:rsidRPr="005178E1">
        <w:t>S</w:t>
      </w:r>
      <w:r w:rsidR="00ED0FF3" w:rsidRPr="005178E1">
        <w:t>zczególne miejsce w procesie doskonalenia s</w:t>
      </w:r>
      <w:r w:rsidR="003E1902" w:rsidRPr="005178E1">
        <w:t>ystemu stanowić będą mieszkańcy oraz inni interesariusze (np.</w:t>
      </w:r>
      <w:r w:rsidR="004F7973" w:rsidRPr="005178E1">
        <w:t xml:space="preserve"> policja,</w:t>
      </w:r>
      <w:r w:rsidR="003E1902" w:rsidRPr="005178E1">
        <w:t xml:space="preserve"> </w:t>
      </w:r>
      <w:r w:rsidR="005178E1" w:rsidRPr="005178E1">
        <w:t xml:space="preserve">straż miejska, </w:t>
      </w:r>
      <w:r w:rsidR="003E1902" w:rsidRPr="005178E1">
        <w:t xml:space="preserve">organizacje społeczne lub duże podmioty gospodarcze), mogący na bieżąco zgłaszać uwagi na temat funkcjonowania </w:t>
      </w:r>
      <w:r w:rsidR="003E1902" w:rsidRPr="005178E1">
        <w:lastRenderedPageBreak/>
        <w:t xml:space="preserve">transportu oraz propozycję potencjalnych zmian. </w:t>
      </w:r>
      <w:r w:rsidR="0008045E" w:rsidRPr="005178E1">
        <w:t>Tylko p</w:t>
      </w:r>
      <w:r w:rsidR="003E1902" w:rsidRPr="005178E1">
        <w:t xml:space="preserve">rzy tak funkcjonującym procesie </w:t>
      </w:r>
      <w:r w:rsidR="0008045E" w:rsidRPr="005178E1">
        <w:t xml:space="preserve">wymiany </w:t>
      </w:r>
      <w:r w:rsidR="0061259A">
        <w:t xml:space="preserve">informacji, Urząd Miejski w </w:t>
      </w:r>
      <w:r w:rsidR="006F6B61">
        <w:t xml:space="preserve">Szamotułach </w:t>
      </w:r>
      <w:r w:rsidR="00543DCF">
        <w:t>może zagwarantować</w:t>
      </w:r>
      <w:r w:rsidR="0008045E" w:rsidRPr="005178E1">
        <w:t xml:space="preserve"> sobie </w:t>
      </w:r>
      <w:r w:rsidR="003E1902" w:rsidRPr="005178E1">
        <w:t>wysoki</w:t>
      </w:r>
      <w:r w:rsidR="009D6E4E" w:rsidRPr="005178E1">
        <w:t xml:space="preserve"> poziom akceptacji i wsparcia. </w:t>
      </w:r>
    </w:p>
    <w:p w:rsidR="00A03F41" w:rsidRPr="005178E1" w:rsidRDefault="00A03F41" w:rsidP="009D6E4E">
      <w:pPr>
        <w:ind w:firstLine="0"/>
      </w:pPr>
      <w:r w:rsidRPr="005178E1">
        <w:t xml:space="preserve">System transportowy wykreowany w ramach działań określonych w planie </w:t>
      </w:r>
      <w:r w:rsidR="00B50DE1" w:rsidRPr="005178E1">
        <w:t>będzie charakteryzował</w:t>
      </w:r>
      <w:r w:rsidRPr="005178E1">
        <w:t xml:space="preserve"> się następującymi cechami:</w:t>
      </w:r>
    </w:p>
    <w:p w:rsidR="00A03F41" w:rsidRPr="005178E1" w:rsidRDefault="00B50DE1" w:rsidP="004A7F70">
      <w:pPr>
        <w:pStyle w:val="Akapitzlist"/>
        <w:numPr>
          <w:ilvl w:val="0"/>
          <w:numId w:val="4"/>
        </w:numPr>
      </w:pPr>
      <w:r w:rsidRPr="005178E1">
        <w:t>będzie bardziej</w:t>
      </w:r>
      <w:r w:rsidR="006C0B69" w:rsidRPr="005178E1">
        <w:t xml:space="preserve"> dostępny i </w:t>
      </w:r>
      <w:r w:rsidRPr="005178E1">
        <w:t xml:space="preserve">będzie </w:t>
      </w:r>
      <w:r w:rsidR="006C0B69" w:rsidRPr="005178E1">
        <w:t>spełnia</w:t>
      </w:r>
      <w:r w:rsidRPr="005178E1">
        <w:t>ł</w:t>
      </w:r>
      <w:r w:rsidR="006C0B69" w:rsidRPr="005178E1">
        <w:t xml:space="preserve"> podstawowe potrzeby wszystkich użytkowników w zakresie mobilności;</w:t>
      </w:r>
    </w:p>
    <w:p w:rsidR="00A03F41" w:rsidRPr="005178E1" w:rsidRDefault="00B50DE1" w:rsidP="004A7F70">
      <w:pPr>
        <w:pStyle w:val="Akapitzlist"/>
        <w:numPr>
          <w:ilvl w:val="0"/>
          <w:numId w:val="4"/>
        </w:numPr>
      </w:pPr>
      <w:r w:rsidRPr="005178E1">
        <w:t xml:space="preserve">będzie </w:t>
      </w:r>
      <w:r w:rsidR="006C0B69" w:rsidRPr="005178E1">
        <w:t>zaspokaja</w:t>
      </w:r>
      <w:r w:rsidRPr="005178E1">
        <w:t>ł</w:t>
      </w:r>
      <w:r w:rsidR="006C0B69" w:rsidRPr="005178E1">
        <w:t xml:space="preserve"> różnego rodzaju zapotrzebowania na mobilność i usługi transportowe mieszkańców, przedsiębiorstw </w:t>
      </w:r>
      <w:r w:rsidR="00A03F41" w:rsidRPr="005178E1">
        <w:t xml:space="preserve">usługowych </w:t>
      </w:r>
      <w:r w:rsidR="006C0B69" w:rsidRPr="005178E1">
        <w:t xml:space="preserve">i sektora przemysłowego; </w:t>
      </w:r>
    </w:p>
    <w:p w:rsidR="00A03F41" w:rsidRPr="005178E1" w:rsidRDefault="00B50DE1" w:rsidP="004A7F70">
      <w:pPr>
        <w:pStyle w:val="Akapitzlist"/>
        <w:numPr>
          <w:ilvl w:val="0"/>
          <w:numId w:val="4"/>
        </w:numPr>
      </w:pPr>
      <w:r w:rsidRPr="005178E1">
        <w:t>będzie lepiej integrował różne rodzaje</w:t>
      </w:r>
      <w:r w:rsidR="006C0B69" w:rsidRPr="005178E1">
        <w:t xml:space="preserve"> transportu; </w:t>
      </w:r>
    </w:p>
    <w:p w:rsidR="00A03F41" w:rsidRPr="005178E1" w:rsidRDefault="00B50DE1" w:rsidP="004A7F70">
      <w:pPr>
        <w:pStyle w:val="Akapitzlist"/>
        <w:numPr>
          <w:ilvl w:val="0"/>
          <w:numId w:val="4"/>
        </w:numPr>
      </w:pPr>
      <w:r w:rsidRPr="005178E1">
        <w:t xml:space="preserve">będzie </w:t>
      </w:r>
      <w:r w:rsidR="006C0B69" w:rsidRPr="005178E1">
        <w:t>spełnia</w:t>
      </w:r>
      <w:r w:rsidRPr="005178E1">
        <w:t>ł</w:t>
      </w:r>
      <w:r w:rsidR="006C0B69" w:rsidRPr="005178E1">
        <w:t xml:space="preserve"> wymogi dotyczące zrównoważonego rozwoju, mające na celu zrównoważenie potrzeb związanych z rentownością, sprawiedliwością społeczną, ochroną zdrowia i jakością środowiska; </w:t>
      </w:r>
    </w:p>
    <w:p w:rsidR="00A03F41" w:rsidRPr="005178E1" w:rsidRDefault="00B50DE1" w:rsidP="004A7F70">
      <w:pPr>
        <w:pStyle w:val="Akapitzlist"/>
        <w:numPr>
          <w:ilvl w:val="0"/>
          <w:numId w:val="4"/>
        </w:numPr>
      </w:pPr>
      <w:r w:rsidRPr="005178E1">
        <w:t xml:space="preserve">będzie </w:t>
      </w:r>
      <w:r w:rsidR="006C0B69" w:rsidRPr="005178E1">
        <w:t>pozwala</w:t>
      </w:r>
      <w:r w:rsidRPr="005178E1">
        <w:t>ł</w:t>
      </w:r>
      <w:r w:rsidR="006C0B69" w:rsidRPr="005178E1">
        <w:t xml:space="preserve"> na lepsze zagospodarowanie przestrzeni miejskiej oraz na lepsze wykorzystanie istniejącej infrastruktury transportowej i usług świa</w:t>
      </w:r>
      <w:r w:rsidR="00A03F41" w:rsidRPr="005178E1">
        <w:t>dczonych w zakresie transportu;</w:t>
      </w:r>
    </w:p>
    <w:p w:rsidR="00A03F41" w:rsidRPr="005178E1" w:rsidRDefault="00B50DE1" w:rsidP="004A7F70">
      <w:pPr>
        <w:pStyle w:val="Akapitzlist"/>
        <w:numPr>
          <w:ilvl w:val="0"/>
          <w:numId w:val="4"/>
        </w:numPr>
      </w:pPr>
      <w:r w:rsidRPr="005178E1">
        <w:t xml:space="preserve">będzie </w:t>
      </w:r>
      <w:r w:rsidR="006C0B69" w:rsidRPr="005178E1">
        <w:t>wpływa</w:t>
      </w:r>
      <w:r w:rsidRPr="005178E1">
        <w:t>ł</w:t>
      </w:r>
      <w:r w:rsidR="006C0B69" w:rsidRPr="005178E1">
        <w:t xml:space="preserve"> na zwiększenie atrakcyjności środowiska miejskiego, podniesienie jakości życia i poziomu zdrowia publicznego; </w:t>
      </w:r>
    </w:p>
    <w:p w:rsidR="00A03F41" w:rsidRPr="005178E1" w:rsidRDefault="00B50DE1" w:rsidP="004A7F70">
      <w:pPr>
        <w:pStyle w:val="Akapitzlist"/>
        <w:numPr>
          <w:ilvl w:val="0"/>
          <w:numId w:val="4"/>
        </w:numPr>
      </w:pPr>
      <w:r w:rsidRPr="005178E1">
        <w:t xml:space="preserve">będzie </w:t>
      </w:r>
      <w:r w:rsidR="006C0B69" w:rsidRPr="005178E1">
        <w:t>przyczynia</w:t>
      </w:r>
      <w:r w:rsidRPr="005178E1">
        <w:t>ł</w:t>
      </w:r>
      <w:r w:rsidR="006C0B69" w:rsidRPr="005178E1">
        <w:t xml:space="preserve"> się do zwiększenia bezpieczeństwa ruchu drogowego; </w:t>
      </w:r>
    </w:p>
    <w:p w:rsidR="00720407" w:rsidRPr="005178E1" w:rsidRDefault="00B50DE1" w:rsidP="004A7F70">
      <w:pPr>
        <w:pStyle w:val="Akapitzlist"/>
        <w:numPr>
          <w:ilvl w:val="0"/>
          <w:numId w:val="4"/>
        </w:numPr>
      </w:pPr>
      <w:r w:rsidRPr="005178E1">
        <w:t xml:space="preserve">będzie </w:t>
      </w:r>
      <w:r w:rsidR="006C0B69" w:rsidRPr="005178E1">
        <w:t>przyczynia</w:t>
      </w:r>
      <w:r w:rsidRPr="005178E1">
        <w:t>ł</w:t>
      </w:r>
      <w:r w:rsidR="006C0B69" w:rsidRPr="005178E1">
        <w:t xml:space="preserve"> się do ograniczenia zanieczyszczenia powietrza i zanieczyszczenia hałasem, emisji gazów c</w:t>
      </w:r>
      <w:r w:rsidR="005178E1" w:rsidRPr="005178E1">
        <w:t>ieplarnianych i zużycia energii.</w:t>
      </w:r>
    </w:p>
    <w:p w:rsidR="00CF3039" w:rsidRDefault="00720407" w:rsidP="00CF3039">
      <w:pPr>
        <w:pStyle w:val="Rozdzia"/>
        <w:rPr>
          <w:color w:val="auto"/>
        </w:rPr>
      </w:pPr>
      <w:r w:rsidRPr="00892BDF">
        <w:rPr>
          <w:color w:val="FF0000"/>
        </w:rPr>
        <w:br w:type="page"/>
      </w:r>
      <w:r w:rsidR="00D64B40" w:rsidRPr="00455AD5">
        <w:rPr>
          <w:color w:val="auto"/>
        </w:rPr>
        <w:lastRenderedPageBreak/>
        <w:t xml:space="preserve">Ogólna </w:t>
      </w:r>
      <w:r w:rsidR="00C21E59" w:rsidRPr="00455AD5">
        <w:rPr>
          <w:color w:val="auto"/>
        </w:rPr>
        <w:t>diagnoza zr</w:t>
      </w:r>
      <w:r w:rsidR="00543DCF" w:rsidRPr="00455AD5">
        <w:rPr>
          <w:color w:val="auto"/>
        </w:rPr>
        <w:t>ównoważonej mobilności</w:t>
      </w:r>
      <w:r w:rsidR="00C21E59" w:rsidRPr="00455AD5">
        <w:rPr>
          <w:color w:val="auto"/>
        </w:rPr>
        <w:t xml:space="preserve"> na terenie </w:t>
      </w:r>
      <w:r w:rsidR="0061259A">
        <w:rPr>
          <w:color w:val="auto"/>
        </w:rPr>
        <w:t xml:space="preserve">miasta i </w:t>
      </w:r>
      <w:r w:rsidR="0070676E" w:rsidRPr="00455AD5">
        <w:rPr>
          <w:color w:val="auto"/>
        </w:rPr>
        <w:t xml:space="preserve">gminy </w:t>
      </w:r>
      <w:r w:rsidR="00B170EA">
        <w:rPr>
          <w:color w:val="auto"/>
        </w:rPr>
        <w:t>Szamotuły</w:t>
      </w:r>
      <w:r w:rsidR="0061259A">
        <w:rPr>
          <w:color w:val="auto"/>
        </w:rPr>
        <w:t xml:space="preserve"> </w:t>
      </w:r>
      <w:r w:rsidR="00C21E59" w:rsidRPr="00455AD5">
        <w:rPr>
          <w:color w:val="auto"/>
        </w:rPr>
        <w:t>i</w:t>
      </w:r>
      <w:r w:rsidR="00913EB6">
        <w:rPr>
          <w:color w:val="auto"/>
        </w:rPr>
        <w:t xml:space="preserve"> określenie obszarów interwencj</w:t>
      </w:r>
      <w:r w:rsidR="0061259A">
        <w:rPr>
          <w:color w:val="auto"/>
        </w:rPr>
        <w:t>i</w:t>
      </w:r>
    </w:p>
    <w:p w:rsidR="00913EB6" w:rsidRPr="00913EB6" w:rsidRDefault="00913EB6" w:rsidP="00913EB6"/>
    <w:p w:rsidR="004803E0" w:rsidRPr="00455AD5" w:rsidRDefault="004803E0" w:rsidP="00907034">
      <w:pPr>
        <w:pStyle w:val="Rozdzia"/>
        <w:numPr>
          <w:ilvl w:val="1"/>
          <w:numId w:val="9"/>
        </w:numPr>
        <w:ind w:left="567" w:hanging="567"/>
        <w:rPr>
          <w:color w:val="auto"/>
        </w:rPr>
      </w:pPr>
      <w:r w:rsidRPr="00455AD5">
        <w:rPr>
          <w:color w:val="auto"/>
        </w:rPr>
        <w:t xml:space="preserve">Ogólna charakterystyka </w:t>
      </w:r>
      <w:r w:rsidR="0061259A">
        <w:rPr>
          <w:color w:val="auto"/>
        </w:rPr>
        <w:t xml:space="preserve">miasta i </w:t>
      </w:r>
      <w:r w:rsidR="0070676E" w:rsidRPr="00455AD5">
        <w:rPr>
          <w:color w:val="auto"/>
        </w:rPr>
        <w:t xml:space="preserve">gminy </w:t>
      </w:r>
      <w:r w:rsidR="00B170EA">
        <w:rPr>
          <w:color w:val="auto"/>
        </w:rPr>
        <w:t>Szamotuły</w:t>
      </w:r>
    </w:p>
    <w:p w:rsidR="002878D1" w:rsidRDefault="002878D1" w:rsidP="00FE43A3"/>
    <w:p w:rsidR="00742AAD" w:rsidRDefault="00742AAD" w:rsidP="00742AAD">
      <w:r>
        <w:t xml:space="preserve">Gmina </w:t>
      </w:r>
      <w:r w:rsidR="00B170EA">
        <w:t>Szamotuły</w:t>
      </w:r>
      <w:r>
        <w:t xml:space="preserve"> położona jest</w:t>
      </w:r>
      <w:r w:rsidR="002878D1">
        <w:t xml:space="preserve"> w centralnej części województwa wielk</w:t>
      </w:r>
      <w:r>
        <w:t xml:space="preserve">opolskiego w powiecie szamotulskim, w dorzeczu dolnej Warty nad rzeką Samą. </w:t>
      </w:r>
      <w:r w:rsidRPr="00742AAD">
        <w:t>W części płd</w:t>
      </w:r>
      <w:r>
        <w:t>.</w:t>
      </w:r>
      <w:r w:rsidRPr="00742AAD">
        <w:t>-wsch</w:t>
      </w:r>
      <w:r>
        <w:t>.</w:t>
      </w:r>
      <w:r w:rsidR="0028533E">
        <w:t xml:space="preserve"> gminy</w:t>
      </w:r>
      <w:r w:rsidRPr="00742AAD">
        <w:t xml:space="preserve"> znajduje się Jezioro </w:t>
      </w:r>
      <w:proofErr w:type="spellStart"/>
      <w:r w:rsidRPr="00742AAD">
        <w:t>Pamiątkowskie</w:t>
      </w:r>
      <w:proofErr w:type="spellEnd"/>
      <w:r w:rsidRPr="00742AAD">
        <w:t xml:space="preserve">, stanowiące fragment rynny </w:t>
      </w:r>
      <w:proofErr w:type="spellStart"/>
      <w:r w:rsidRPr="00742AAD">
        <w:t>Kiersko-Pamiątkowskiej</w:t>
      </w:r>
      <w:proofErr w:type="spellEnd"/>
      <w:r w:rsidR="0028533E">
        <w:t xml:space="preserve">. </w:t>
      </w:r>
      <w:r>
        <w:t>Ziemia szamotulska stanowi równinę, której krajobraz ukształtował lądolód skandynawski, i obejmuje obszar o powierzchni 175,1 km</w:t>
      </w:r>
      <w:r w:rsidRPr="00742AAD">
        <w:rPr>
          <w:vertAlign w:val="superscript"/>
        </w:rPr>
        <w:t>2</w:t>
      </w:r>
      <w:r>
        <w:t>. Szamotuły są gminą rolniczo-przemysłową. Przemysł miasta opiera się w zasadzie na wykorzystaniu naturalnego bogactwa, jakim są dobre i urodzajne ziemie.</w:t>
      </w:r>
    </w:p>
    <w:p w:rsidR="007F44AB" w:rsidRDefault="0057447D" w:rsidP="00844DD3">
      <w:r w:rsidRPr="00A800D4">
        <w:t>G</w:t>
      </w:r>
      <w:r w:rsidR="009F2119">
        <w:t xml:space="preserve">mina </w:t>
      </w:r>
      <w:r w:rsidR="00B170EA">
        <w:t>Szamotuły</w:t>
      </w:r>
      <w:r w:rsidR="00455AD5" w:rsidRPr="00A800D4">
        <w:t xml:space="preserve"> to gmina </w:t>
      </w:r>
      <w:r w:rsidR="009F2119">
        <w:t>miejsko-</w:t>
      </w:r>
      <w:r w:rsidR="00455AD5" w:rsidRPr="00A800D4">
        <w:t xml:space="preserve">wiejska </w:t>
      </w:r>
      <w:r w:rsidR="00B44366" w:rsidRPr="00A800D4">
        <w:t>w środkowej</w:t>
      </w:r>
      <w:r w:rsidR="00007CF7" w:rsidRPr="00A800D4">
        <w:t xml:space="preserve"> części województwa wielkopolskiego</w:t>
      </w:r>
      <w:r w:rsidR="00816B5E" w:rsidRPr="00A800D4">
        <w:t xml:space="preserve">. </w:t>
      </w:r>
      <w:r w:rsidR="00E127F8">
        <w:t>Według danych z 31 grudnia 2015</w:t>
      </w:r>
      <w:r w:rsidR="00B44366" w:rsidRPr="00A800D4">
        <w:t xml:space="preserve"> r. gminę</w:t>
      </w:r>
      <w:r w:rsidR="00A75FF1" w:rsidRPr="00A800D4">
        <w:t xml:space="preserve"> zamieszkiwało </w:t>
      </w:r>
      <w:r w:rsidR="00E127F8" w:rsidRPr="00E127F8">
        <w:t>28</w:t>
      </w:r>
      <w:r w:rsidR="00E127F8">
        <w:t>.</w:t>
      </w:r>
      <w:r w:rsidR="00E127F8" w:rsidRPr="00E127F8">
        <w:t>743</w:t>
      </w:r>
      <w:r w:rsidR="00692665" w:rsidRPr="00A800D4">
        <w:t xml:space="preserve"> </w:t>
      </w:r>
      <w:r w:rsidR="00A75FF1" w:rsidRPr="00A800D4">
        <w:t>osób.</w:t>
      </w:r>
      <w:r w:rsidR="009F2119">
        <w:t xml:space="preserve"> W jej skład wch</w:t>
      </w:r>
      <w:r w:rsidR="0028533E">
        <w:t>odzi 25 sołectw</w:t>
      </w:r>
      <w:r w:rsidR="00232B34">
        <w:t xml:space="preserve">: </w:t>
      </w:r>
      <w:r w:rsidR="00844DD3">
        <w:t xml:space="preserve">Baborowo, Baborówko, Brodziszewo, Emilianowo, Gałowo, Gąsawy, Jastrowo, Kąsinowo, Kępa, Koźle, Krzeszkowice, Lipnica, , Lulinek, </w:t>
      </w:r>
      <w:proofErr w:type="spellStart"/>
      <w:r w:rsidR="00844DD3">
        <w:t>Mutowo</w:t>
      </w:r>
      <w:proofErr w:type="spellEnd"/>
      <w:r w:rsidR="00844DD3">
        <w:t>, Myszkowo, Otorowo, Pamiątkowo, Piaskowo, Piotrkówko, Przecław, Przyborowo, Przyborówko, Szczuczyn, Śmiłowo, Witoldzin</w:t>
      </w:r>
      <w:r w:rsidR="00232B34">
        <w:t xml:space="preserve"> oraz miasto </w:t>
      </w:r>
      <w:r w:rsidR="00B170EA">
        <w:t>Szamotuły</w:t>
      </w:r>
      <w:r w:rsidR="00232B34">
        <w:t xml:space="preserve">, które zamieszkuje </w:t>
      </w:r>
      <w:r w:rsidR="002F096E">
        <w:t>18</w:t>
      </w:r>
      <w:r w:rsidR="00232B34">
        <w:t>.</w:t>
      </w:r>
      <w:r w:rsidR="002F096E">
        <w:t>174</w:t>
      </w:r>
      <w:r w:rsidR="00232B34" w:rsidRPr="00232B34">
        <w:tab/>
      </w:r>
      <w:r w:rsidR="00844DD3">
        <w:t xml:space="preserve"> mieszkańców. Ludność Szamotuł</w:t>
      </w:r>
      <w:r w:rsidR="00232B34">
        <w:t xml:space="preserve"> stanowi aż </w:t>
      </w:r>
      <w:r w:rsidR="002F096E">
        <w:t>63,2</w:t>
      </w:r>
      <w:r w:rsidR="00232B34" w:rsidRPr="00232B34">
        <w:t>%</w:t>
      </w:r>
      <w:r w:rsidR="00232B34">
        <w:t xml:space="preserve"> mieszkańców gminy.</w:t>
      </w:r>
      <w:r w:rsidR="009F2119">
        <w:t xml:space="preserve"> </w:t>
      </w:r>
    </w:p>
    <w:p w:rsidR="007F44AB" w:rsidRDefault="00844DD3" w:rsidP="00224EAB">
      <w:r>
        <w:t>Obok Szamotuł</w:t>
      </w:r>
      <w:r w:rsidR="00232B34">
        <w:t xml:space="preserve"> do największych miejscowości gminy należą </w:t>
      </w:r>
      <w:r w:rsidR="002F096E">
        <w:t>Otorowo (1225</w:t>
      </w:r>
      <w:r>
        <w:t xml:space="preserve">),  </w:t>
      </w:r>
      <w:r w:rsidR="002F096E">
        <w:t>Pamiątkowo (1083)</w:t>
      </w:r>
      <w:r w:rsidR="002F096E">
        <w:tab/>
        <w:t>, Gałowo (1160</w:t>
      </w:r>
      <w:r>
        <w:t xml:space="preserve">), </w:t>
      </w:r>
      <w:r w:rsidR="002F096E">
        <w:t>Przecław (550), Lipnica (547</w:t>
      </w:r>
      <w:r>
        <w:t>)</w:t>
      </w:r>
      <w:r w:rsidR="002F096E">
        <w:t xml:space="preserve">, Lulinek (510) i </w:t>
      </w:r>
      <w:proofErr w:type="spellStart"/>
      <w:r w:rsidR="002F096E">
        <w:t>Mutowo</w:t>
      </w:r>
      <w:proofErr w:type="spellEnd"/>
      <w:r w:rsidR="002F096E">
        <w:t xml:space="preserve"> (507</w:t>
      </w:r>
      <w:r>
        <w:t xml:space="preserve">). </w:t>
      </w:r>
      <w:r w:rsidR="004D6EB9">
        <w:t>Większość z nich zlokalizowanych jest w bezpośrednim sąsiedztwie miasta. Gmina charakteryzuje się wyso</w:t>
      </w:r>
      <w:r w:rsidR="001D7A95">
        <w:t>ką koncentracją mieszkańców. W 6</w:t>
      </w:r>
      <w:r w:rsidR="004D6EB9">
        <w:t xml:space="preserve"> miejscowościach wzajemnie sąsiadujących </w:t>
      </w:r>
      <w:r w:rsidR="001D7A95">
        <w:t>ze sobą, zamieszkuje aż 82</w:t>
      </w:r>
      <w:r w:rsidR="004D6EB9">
        <w:t xml:space="preserve">% wszystkich mieszkańców gminy. Cała </w:t>
      </w:r>
      <w:r w:rsidR="007F55B8">
        <w:t xml:space="preserve">Gmina </w:t>
      </w:r>
      <w:r w:rsidR="00B170EA">
        <w:t>Szamotuły</w:t>
      </w:r>
      <w:r w:rsidR="001D7A95">
        <w:t xml:space="preserve"> zajmuje powierzchnię 175,</w:t>
      </w:r>
      <w:r w:rsidR="007F55B8">
        <w:t>1 km</w:t>
      </w:r>
      <w:r w:rsidR="007F55B8" w:rsidRPr="007F55B8">
        <w:rPr>
          <w:vertAlign w:val="superscript"/>
        </w:rPr>
        <w:t>2</w:t>
      </w:r>
      <w:r w:rsidR="001D7A95">
        <w:t>, z czego miasto jedynie 10,11</w:t>
      </w:r>
      <w:r w:rsidR="004D6EB9">
        <w:t xml:space="preserve"> km</w:t>
      </w:r>
      <w:r w:rsidR="004D6EB9" w:rsidRPr="007F55B8">
        <w:rPr>
          <w:vertAlign w:val="superscript"/>
        </w:rPr>
        <w:t>2</w:t>
      </w:r>
      <w:r w:rsidR="004D6EB9">
        <w:t xml:space="preserve"> (</w:t>
      </w:r>
      <w:r w:rsidR="001D7A95">
        <w:t>5,77</w:t>
      </w:r>
      <w:r w:rsidR="007F44AB">
        <w:t>%</w:t>
      </w:r>
      <w:r w:rsidR="004D6EB9">
        <w:t>).</w:t>
      </w:r>
      <w:r w:rsidR="00224EAB">
        <w:t xml:space="preserve"> Jest to druga</w:t>
      </w:r>
      <w:r w:rsidR="007F44AB">
        <w:t xml:space="preserve"> pod względem obszarowym gmina powiatu </w:t>
      </w:r>
      <w:r w:rsidR="00224EAB">
        <w:t>szamotulskiego, która zajmuje 15</w:t>
      </w:r>
      <w:r w:rsidR="007F44AB">
        <w:t>,7</w:t>
      </w:r>
      <w:r w:rsidR="00224EAB">
        <w:t>3</w:t>
      </w:r>
      <w:r w:rsidR="007F44AB">
        <w:t xml:space="preserve"> % jego powierzchni i jest zamieszkiwana przez  </w:t>
      </w:r>
      <w:r w:rsidR="00224EAB">
        <w:t xml:space="preserve">1/3 </w:t>
      </w:r>
      <w:r w:rsidR="00F909F3">
        <w:t>mieszkańców powiatu.</w:t>
      </w:r>
    </w:p>
    <w:p w:rsidR="0057447D" w:rsidRPr="00A800D4" w:rsidRDefault="002878D1" w:rsidP="00A75FF1">
      <w:pPr>
        <w:spacing w:before="0" w:after="0"/>
        <w:ind w:firstLine="0"/>
      </w:pPr>
      <w:r>
        <w:t xml:space="preserve">Gmina </w:t>
      </w:r>
      <w:r w:rsidR="00B170EA">
        <w:t>Szamotuły</w:t>
      </w:r>
      <w:r w:rsidR="00D042BD" w:rsidRPr="00A800D4">
        <w:t xml:space="preserve"> </w:t>
      </w:r>
      <w:r w:rsidR="00887971" w:rsidRPr="00A800D4">
        <w:t xml:space="preserve">graniczy z </w:t>
      </w:r>
      <w:r w:rsidR="0057447D" w:rsidRPr="00A800D4">
        <w:t xml:space="preserve"> </w:t>
      </w:r>
      <w:r>
        <w:t xml:space="preserve">następującymi </w:t>
      </w:r>
      <w:r w:rsidR="0057447D" w:rsidRPr="00A800D4">
        <w:t>gminami:</w:t>
      </w:r>
    </w:p>
    <w:p w:rsidR="002878D1" w:rsidRDefault="0057447D" w:rsidP="00841FC0">
      <w:pPr>
        <w:pStyle w:val="Akapitzlist"/>
        <w:numPr>
          <w:ilvl w:val="0"/>
          <w:numId w:val="16"/>
        </w:numPr>
        <w:spacing w:before="0" w:after="0"/>
        <w:ind w:left="1134" w:hanging="283"/>
      </w:pPr>
      <w:r w:rsidRPr="00A800D4">
        <w:t>od północy</w:t>
      </w:r>
      <w:r w:rsidR="00887971" w:rsidRPr="00A800D4">
        <w:t xml:space="preserve"> </w:t>
      </w:r>
      <w:r w:rsidR="001A5291" w:rsidRPr="00A800D4">
        <w:t xml:space="preserve">z </w:t>
      </w:r>
      <w:r w:rsidR="00B73985">
        <w:t>gminą wiejsko-miejską</w:t>
      </w:r>
      <w:r w:rsidRPr="00A800D4">
        <w:t xml:space="preserve"> </w:t>
      </w:r>
      <w:r w:rsidR="00B73985">
        <w:t>Ostroróg</w:t>
      </w:r>
      <w:r w:rsidR="002878D1">
        <w:t xml:space="preserve"> </w:t>
      </w:r>
      <w:r w:rsidR="00B73985">
        <w:t>(5.041),</w:t>
      </w:r>
      <w:r w:rsidR="002878D1" w:rsidRPr="002878D1">
        <w:t xml:space="preserve"> gminą </w:t>
      </w:r>
      <w:r w:rsidR="00B73985">
        <w:t>wiejską Obrzycko (4.</w:t>
      </w:r>
      <w:r w:rsidR="007B6814">
        <w:t>479</w:t>
      </w:r>
      <w:r w:rsidR="00B73985">
        <w:t>) w powiecie szamotulskim oraz gminą miejsko-wiejską Oborniki (33.646) w powiecie obornickim,</w:t>
      </w:r>
    </w:p>
    <w:p w:rsidR="00B73985" w:rsidRDefault="00B73985" w:rsidP="00841FC0">
      <w:pPr>
        <w:pStyle w:val="Akapitzlist"/>
        <w:numPr>
          <w:ilvl w:val="0"/>
          <w:numId w:val="16"/>
        </w:numPr>
        <w:spacing w:before="0" w:after="0"/>
        <w:ind w:left="1134" w:hanging="283"/>
      </w:pPr>
      <w:r>
        <w:t>od strony południowo-wschodniej z gminą wiejską Rokietnica (15.078)</w:t>
      </w:r>
      <w:r w:rsidR="007B6814">
        <w:t xml:space="preserve"> w powiecie poznańskim,</w:t>
      </w:r>
    </w:p>
    <w:p w:rsidR="00B73985" w:rsidRDefault="00B73985" w:rsidP="00841FC0">
      <w:pPr>
        <w:pStyle w:val="Akapitzlist"/>
        <w:numPr>
          <w:ilvl w:val="0"/>
          <w:numId w:val="16"/>
        </w:numPr>
        <w:spacing w:before="0" w:after="0"/>
        <w:ind w:left="1134" w:hanging="283"/>
      </w:pPr>
      <w:r>
        <w:t>od południa z gminą</w:t>
      </w:r>
      <w:r w:rsidRPr="002878D1">
        <w:t xml:space="preserve"> </w:t>
      </w:r>
      <w:r>
        <w:t>wiejską Kaźmierz (8.093) w powiecie szamotulskim</w:t>
      </w:r>
      <w:r w:rsidRPr="002878D1">
        <w:t>.</w:t>
      </w:r>
    </w:p>
    <w:p w:rsidR="002878D1" w:rsidRDefault="00B73985" w:rsidP="00841FC0">
      <w:pPr>
        <w:pStyle w:val="Akapitzlist"/>
        <w:numPr>
          <w:ilvl w:val="0"/>
          <w:numId w:val="16"/>
        </w:numPr>
        <w:spacing w:before="0" w:after="0"/>
        <w:ind w:left="1134" w:hanging="283"/>
      </w:pPr>
      <w:r>
        <w:t xml:space="preserve">od </w:t>
      </w:r>
      <w:r w:rsidR="001D7A95">
        <w:t>zachodu</w:t>
      </w:r>
      <w:r>
        <w:t xml:space="preserve"> </w:t>
      </w:r>
      <w:r w:rsidR="002878D1">
        <w:t xml:space="preserve">z gminą </w:t>
      </w:r>
      <w:r w:rsidR="00EC0E91">
        <w:t xml:space="preserve">miejsko-wiejską </w:t>
      </w:r>
      <w:r>
        <w:t xml:space="preserve">Pniewy </w:t>
      </w:r>
      <w:r w:rsidR="002878D1">
        <w:t xml:space="preserve">w powiecie </w:t>
      </w:r>
      <w:r w:rsidR="007B6814">
        <w:t>szamotulskim</w:t>
      </w:r>
      <w:r w:rsidR="002878D1">
        <w:t xml:space="preserve"> </w:t>
      </w:r>
      <w:r>
        <w:t>(12.550</w:t>
      </w:r>
      <w:r w:rsidR="002878D1" w:rsidRPr="00A800D4">
        <w:t>)</w:t>
      </w:r>
      <w:r w:rsidR="002878D1" w:rsidRPr="002878D1">
        <w:t xml:space="preserve">, </w:t>
      </w:r>
    </w:p>
    <w:p w:rsidR="001D7A95" w:rsidRDefault="001D7A95" w:rsidP="007F55B8">
      <w:pPr>
        <w:spacing w:before="0" w:after="0"/>
      </w:pPr>
    </w:p>
    <w:p w:rsidR="00EC0E91" w:rsidRDefault="00EC0E91" w:rsidP="007F55B8">
      <w:pPr>
        <w:spacing w:before="0" w:after="0"/>
      </w:pPr>
      <w:r>
        <w:t>Jak widać z przedstawionych danych</w:t>
      </w:r>
      <w:r w:rsidR="00224EAB">
        <w:t>,</w:t>
      </w:r>
      <w:r>
        <w:t xml:space="preserve"> </w:t>
      </w:r>
      <w:r w:rsidR="00B170EA">
        <w:t>Szamotuły</w:t>
      </w:r>
      <w:r>
        <w:t xml:space="preserve"> stanowią </w:t>
      </w:r>
      <w:r w:rsidR="00920928">
        <w:t xml:space="preserve">jeden z </w:t>
      </w:r>
      <w:r w:rsidR="007F55B8">
        <w:t>główny</w:t>
      </w:r>
      <w:r w:rsidR="00920928">
        <w:t>ch ośrodków</w:t>
      </w:r>
      <w:r w:rsidR="007F55B8">
        <w:t xml:space="preserve"> miejski</w:t>
      </w:r>
      <w:r w:rsidR="00920928">
        <w:t>ch</w:t>
      </w:r>
      <w:r w:rsidR="007F55B8">
        <w:t xml:space="preserve"> w regionie</w:t>
      </w:r>
      <w:r w:rsidR="00224EAB">
        <w:t>, który jest głównym miejscem pracy i usług dla sąsiadujących miejscowości</w:t>
      </w:r>
      <w:r w:rsidR="007F55B8">
        <w:t xml:space="preserve">. Nie mniej </w:t>
      </w:r>
      <w:r w:rsidR="00920928">
        <w:t xml:space="preserve">dynamiczny </w:t>
      </w:r>
      <w:r w:rsidR="007F55B8">
        <w:t>rozwój gmin</w:t>
      </w:r>
      <w:r w:rsidR="00920928">
        <w:t>y Rokietnica</w:t>
      </w:r>
      <w:r w:rsidR="007F55B8">
        <w:t xml:space="preserve"> powoduje, że </w:t>
      </w:r>
      <w:r w:rsidR="00B170EA">
        <w:t>Szamotuły</w:t>
      </w:r>
      <w:r w:rsidR="007F55B8">
        <w:t xml:space="preserve"> coraz silniej </w:t>
      </w:r>
      <w:r w:rsidR="00224EAB">
        <w:t xml:space="preserve">łączą się z miejskim obszarem funkcjonalnym </w:t>
      </w:r>
      <w:r w:rsidR="007F55B8">
        <w:t xml:space="preserve">Poznania. </w:t>
      </w:r>
      <w:r w:rsidR="007F55B8">
        <w:lastRenderedPageBreak/>
        <w:t xml:space="preserve">Drugim kierunkiem ciążenia mieszkańców </w:t>
      </w:r>
      <w:r w:rsidR="00224EAB">
        <w:t xml:space="preserve">gminy </w:t>
      </w:r>
      <w:r w:rsidR="00920928">
        <w:t>Szamotuł</w:t>
      </w:r>
      <w:r w:rsidR="00224EAB">
        <w:t>y</w:t>
      </w:r>
      <w:r w:rsidR="00920928">
        <w:t xml:space="preserve"> </w:t>
      </w:r>
      <w:r w:rsidR="007F55B8">
        <w:t>jest równie dynamicznie rozwijaj</w:t>
      </w:r>
      <w:r w:rsidR="00920928">
        <w:t>ące się miasto i gmina Oborniki</w:t>
      </w:r>
      <w:r w:rsidR="007F55B8">
        <w:t xml:space="preserve">. </w:t>
      </w:r>
    </w:p>
    <w:p w:rsidR="007F44AB" w:rsidRDefault="007F44AB" w:rsidP="00224EAB">
      <w:r>
        <w:t xml:space="preserve">Do najważniejszych szlaków komunikacyjnych przebiegających przez teren gminy należą: </w:t>
      </w:r>
      <w:r w:rsidR="00920928">
        <w:t>dwie drogi wojewódzkie: nr 184</w:t>
      </w:r>
      <w:r>
        <w:t xml:space="preserve"> </w:t>
      </w:r>
      <w:r w:rsidR="00224EAB">
        <w:t>Wronki – Ostr</w:t>
      </w:r>
      <w:r w:rsidR="00C0361B">
        <w:t xml:space="preserve">oróg – Szamotuły – Przeźmierowo </w:t>
      </w:r>
      <w:r w:rsidR="00224EAB">
        <w:t xml:space="preserve">oraz </w:t>
      </w:r>
      <w:r>
        <w:t xml:space="preserve">nr 187 Szamotuły – </w:t>
      </w:r>
      <w:r w:rsidR="00C0361B">
        <w:t>Oborniki</w:t>
      </w:r>
      <w:r>
        <w:t xml:space="preserve"> – Murowana Goślina.</w:t>
      </w:r>
    </w:p>
    <w:p w:rsidR="00C0361B" w:rsidRDefault="007F44AB" w:rsidP="007F44AB">
      <w:r w:rsidRPr="00A800D4">
        <w:t>G</w:t>
      </w:r>
      <w:r>
        <w:t xml:space="preserve">łówną drogę dojazdową do stolicy województwa stanowi droga </w:t>
      </w:r>
      <w:r w:rsidR="00C0361B">
        <w:t>wojewódzka 184, która łączy się z drogą krajową 92 i zapewnia wjazd do miasta od strony zachodniej</w:t>
      </w:r>
      <w:r>
        <w:t>. P</w:t>
      </w:r>
      <w:r w:rsidR="00C0361B">
        <w:t xml:space="preserve">o otwarciu drogi ekspresowej S 11, która ma bezpośrednie połączenie z drogą wojewódzką 184 poprzez węzeł </w:t>
      </w:r>
      <w:r w:rsidR="00C0361B" w:rsidRPr="00C0361B">
        <w:t>Poznań Kiekrz (d. węzeł Kobylniki)</w:t>
      </w:r>
      <w:r w:rsidR="00C0361B">
        <w:t>, mieszkańcy gminy Szamotuły zyskali nowe alternatyw</w:t>
      </w:r>
      <w:r w:rsidR="00193739">
        <w:t>ne korytarze dojazdu</w:t>
      </w:r>
      <w:r w:rsidR="00C0361B">
        <w:t>, w tym:</w:t>
      </w:r>
    </w:p>
    <w:p w:rsidR="00C0361B" w:rsidRDefault="00C0361B" w:rsidP="00C0361B">
      <w:pPr>
        <w:pStyle w:val="Akapitzlist"/>
        <w:numPr>
          <w:ilvl w:val="0"/>
          <w:numId w:val="46"/>
        </w:numPr>
        <w:ind w:left="851" w:hanging="284"/>
      </w:pPr>
      <w:r>
        <w:t>przez drogę</w:t>
      </w:r>
      <w:r w:rsidRPr="00C0361B">
        <w:t xml:space="preserve"> </w:t>
      </w:r>
      <w:r>
        <w:t xml:space="preserve">wojewódzką 307, </w:t>
      </w:r>
      <w:r w:rsidR="00193739">
        <w:t>która zapewnia</w:t>
      </w:r>
      <w:r>
        <w:t xml:space="preserve"> szybki dojazd do Portu Lotniczego Ławica,</w:t>
      </w:r>
    </w:p>
    <w:p w:rsidR="007E3BB7" w:rsidRDefault="00C0361B" w:rsidP="00C0361B">
      <w:pPr>
        <w:pStyle w:val="Akapitzlist"/>
        <w:numPr>
          <w:ilvl w:val="0"/>
          <w:numId w:val="46"/>
        </w:numPr>
        <w:ind w:left="851" w:hanging="284"/>
      </w:pPr>
      <w:r>
        <w:t xml:space="preserve">przez węzeł Dąbrówka i drogę powiatową 2401P do zachodnich dzielnic Poznania – </w:t>
      </w:r>
      <w:proofErr w:type="spellStart"/>
      <w:r>
        <w:t>Junikowa</w:t>
      </w:r>
      <w:proofErr w:type="spellEnd"/>
      <w:r>
        <w:t>, Grunwaldu i os. Kopernika,</w:t>
      </w:r>
    </w:p>
    <w:p w:rsidR="00C0361B" w:rsidRDefault="007E3BB7" w:rsidP="00C0361B">
      <w:pPr>
        <w:pStyle w:val="Akapitzlist"/>
        <w:numPr>
          <w:ilvl w:val="0"/>
          <w:numId w:val="46"/>
        </w:numPr>
        <w:ind w:left="851" w:hanging="284"/>
      </w:pPr>
      <w:r>
        <w:t>przez autostradę A-2 do południowych dzielnic Poznania.</w:t>
      </w:r>
      <w:r w:rsidR="00C0361B">
        <w:t xml:space="preserve"> </w:t>
      </w:r>
    </w:p>
    <w:p w:rsidR="00F909F3" w:rsidRDefault="00621E8C" w:rsidP="007F44AB">
      <w:r>
        <w:t>Dostęp do drogi</w:t>
      </w:r>
      <w:r w:rsidRPr="00621E8C">
        <w:t xml:space="preserve"> ekspresowej S 11, powoduje, że kierowcy </w:t>
      </w:r>
      <w:r>
        <w:t>obok w miarę swobodnego wybo</w:t>
      </w:r>
      <w:r w:rsidRPr="00621E8C">
        <w:t>r</w:t>
      </w:r>
      <w:r>
        <w:t>u</w:t>
      </w:r>
      <w:r w:rsidRPr="00621E8C">
        <w:t xml:space="preserve"> drogi dojazdu do Poznania, </w:t>
      </w:r>
      <w:r>
        <w:t xml:space="preserve">mają także swobodny wyjazd </w:t>
      </w:r>
      <w:r w:rsidRPr="00621E8C">
        <w:t xml:space="preserve">w kierunku pozostałych rejonów kraju. </w:t>
      </w:r>
      <w:r w:rsidR="00865089">
        <w:t>Dobowe natężenie ruchu na drodze 184 n</w:t>
      </w:r>
      <w:r w:rsidR="007E3BB7">
        <w:t>a granicy powiatów szamotulskiego i poznańskiego</w:t>
      </w:r>
      <w:r w:rsidR="00232B34">
        <w:t xml:space="preserve"> </w:t>
      </w:r>
      <w:r w:rsidR="00865089">
        <w:t>wyniosło w 2010 roku 8.142 pojazdów, w tym 6.798</w:t>
      </w:r>
      <w:r w:rsidR="00F909F3" w:rsidRPr="00A01AA7">
        <w:t xml:space="preserve"> </w:t>
      </w:r>
      <w:r w:rsidR="00F909F3">
        <w:t>samochodów osobowych</w:t>
      </w:r>
      <w:r>
        <w:t xml:space="preserve"> </w:t>
      </w:r>
      <w:r>
        <w:rPr>
          <w:rFonts w:ascii="Calibri" w:eastAsia="Times New Roman" w:hAnsi="Calibri"/>
          <w:color w:val="000000"/>
          <w:sz w:val="22"/>
          <w:lang w:eastAsia="pl-PL"/>
        </w:rPr>
        <w:t>(</w:t>
      </w:r>
      <w:r w:rsidRPr="00621E8C">
        <w:rPr>
          <w:rFonts w:ascii="Calibri" w:eastAsia="Times New Roman" w:hAnsi="Calibri"/>
          <w:color w:val="000000"/>
          <w:sz w:val="22"/>
          <w:lang w:eastAsia="pl-PL"/>
        </w:rPr>
        <w:t>83,49%</w:t>
      </w:r>
      <w:r>
        <w:rPr>
          <w:rFonts w:ascii="Calibri" w:eastAsia="Times New Roman" w:hAnsi="Calibri"/>
          <w:color w:val="000000"/>
          <w:sz w:val="22"/>
          <w:lang w:eastAsia="pl-PL"/>
        </w:rPr>
        <w:t>)</w:t>
      </w:r>
      <w:r w:rsidR="00F909F3">
        <w:t xml:space="preserve">, </w:t>
      </w:r>
      <w:r w:rsidR="00865089">
        <w:t>1.230</w:t>
      </w:r>
      <w:r w:rsidR="00F909F3" w:rsidRPr="00A01AA7">
        <w:t xml:space="preserve"> </w:t>
      </w:r>
      <w:r w:rsidR="00F909F3">
        <w:t>samochodów ciężarowych</w:t>
      </w:r>
      <w:r w:rsidR="00865089">
        <w:t xml:space="preserve"> </w:t>
      </w:r>
      <w:r>
        <w:t xml:space="preserve">(15,11%) </w:t>
      </w:r>
      <w:r w:rsidR="00865089">
        <w:t>i 49 autobusów</w:t>
      </w:r>
      <w:r>
        <w:t xml:space="preserve"> (0,6%)</w:t>
      </w:r>
      <w:r w:rsidR="00F909F3">
        <w:rPr>
          <w:rStyle w:val="Odwoanieprzypisudolnego"/>
        </w:rPr>
        <w:footnoteReference w:id="2"/>
      </w:r>
      <w:r w:rsidR="00F909F3">
        <w:t>.</w:t>
      </w:r>
      <w:r w:rsidR="00EF6BE9">
        <w:t xml:space="preserve"> Tak niski udział autobusów w dobowym natężeniu ruchu świadczy o niskim wykorzystaniu publicznego transportu zbiorowego w podróżach zewnętrznych.</w:t>
      </w:r>
    </w:p>
    <w:p w:rsidR="00621E8C" w:rsidRDefault="00621E8C" w:rsidP="00621E8C">
      <w:r>
        <w:t xml:space="preserve">Gmina Szamotuły posiada także połączenie kolejowe poprzez linię nr 351 w relacji Poznań – Szczecin. </w:t>
      </w:r>
      <w:r w:rsidRPr="00621E8C">
        <w:t>Na ter</w:t>
      </w:r>
      <w:r w:rsidR="00930C5F">
        <w:t>enie gminy zlokalizowane są 3</w:t>
      </w:r>
      <w:r w:rsidRPr="00621E8C">
        <w:t xml:space="preserve"> stacje i przystanki kolejowe: </w:t>
      </w:r>
      <w:r w:rsidR="00EF6BE9">
        <w:t>Szamotuły, Baborówko i Pamiątkowo</w:t>
      </w:r>
      <w:r w:rsidRPr="00621E8C">
        <w:t xml:space="preserve">. </w:t>
      </w:r>
      <w:r>
        <w:t>Średni czas dojazdu z centrum Szamotuł do centrum Poznania w godzinach porannego szczytu komunikacyjnego waha się:</w:t>
      </w:r>
    </w:p>
    <w:p w:rsidR="00621E8C" w:rsidRDefault="00930C5F" w:rsidP="00122E6B">
      <w:pPr>
        <w:spacing w:before="0" w:after="0"/>
      </w:pPr>
      <w:r>
        <w:t>a)</w:t>
      </w:r>
      <w:r>
        <w:tab/>
        <w:t>dla połączeń kolejowych 31</w:t>
      </w:r>
      <w:r w:rsidR="00621E8C">
        <w:t xml:space="preserve"> minut, </w:t>
      </w:r>
    </w:p>
    <w:p w:rsidR="00621E8C" w:rsidRDefault="00621E8C" w:rsidP="00122E6B">
      <w:pPr>
        <w:spacing w:before="0" w:after="0"/>
      </w:pPr>
      <w:r>
        <w:t>b)</w:t>
      </w:r>
      <w:r>
        <w:tab/>
        <w:t>dla połączeń autobusowo-tramwajowych od 43 do</w:t>
      </w:r>
      <w:r w:rsidR="00056A63">
        <w:t xml:space="preserve"> 65 minut,</w:t>
      </w:r>
    </w:p>
    <w:p w:rsidR="00EF6BE9" w:rsidRDefault="00621E8C" w:rsidP="00122E6B">
      <w:pPr>
        <w:spacing w:before="0" w:after="0"/>
      </w:pPr>
      <w:r>
        <w:t>c)</w:t>
      </w:r>
      <w:r>
        <w:tab/>
        <w:t>dla podróż</w:t>
      </w:r>
      <w:r w:rsidR="00056A63">
        <w:t>y realizowanych samochodem od 45 do 65</w:t>
      </w:r>
      <w:r>
        <w:t xml:space="preserve"> minut </w:t>
      </w:r>
    </w:p>
    <w:p w:rsidR="002B35A3" w:rsidRDefault="006E0591" w:rsidP="002B35A3">
      <w:r>
        <w:t>Niski udział podróży kolejowych w podróżach nie pieszy</w:t>
      </w:r>
      <w:r w:rsidR="00056A63">
        <w:t>ch spowodowany był</w:t>
      </w:r>
      <w:r>
        <w:t xml:space="preserve"> głównie niską częstotliwością kursowania pociągów. </w:t>
      </w:r>
      <w:r w:rsidR="00056A63">
        <w:t>Od 1 stycznia 2015 roku znacznie wzmocniono liczbę uruchamianych pociągów, co powinno wpłynąć na zwiększenie potoków pasażerskich.</w:t>
      </w:r>
    </w:p>
    <w:p w:rsidR="00A127CD" w:rsidRPr="006A5F6D" w:rsidRDefault="00E10949" w:rsidP="002105D3">
      <w:pPr>
        <w:ind w:firstLine="708"/>
      </w:pPr>
      <w:r w:rsidRPr="006A5F6D">
        <w:t>Atutem gminy jest wysoki udział mieszkańców w wie</w:t>
      </w:r>
      <w:r w:rsidR="006E0591">
        <w:t>ku pr</w:t>
      </w:r>
      <w:r w:rsidR="00474501">
        <w:t>odukcyjnym, który wynosi 63,25</w:t>
      </w:r>
      <w:r w:rsidRPr="006A5F6D">
        <w:t xml:space="preserve">%. </w:t>
      </w:r>
      <w:r w:rsidR="00474501">
        <w:t xml:space="preserve">Udział osób w wieku przedprodukcyjnym jest porównywalny z średnią powiatową i wynosi 19,13%. </w:t>
      </w:r>
      <w:r w:rsidR="002105D3" w:rsidRPr="006A5F6D">
        <w:t xml:space="preserve">Analiza demograficzna </w:t>
      </w:r>
      <w:r w:rsidR="00474501">
        <w:t xml:space="preserve">nie </w:t>
      </w:r>
      <w:r w:rsidR="002105D3" w:rsidRPr="006A5F6D">
        <w:t xml:space="preserve">napawa </w:t>
      </w:r>
      <w:r w:rsidR="00122E6B">
        <w:t xml:space="preserve">jednak </w:t>
      </w:r>
      <w:r w:rsidR="002105D3" w:rsidRPr="006A5F6D">
        <w:t>optymizmem</w:t>
      </w:r>
      <w:r w:rsidR="007E1064">
        <w:t>,</w:t>
      </w:r>
      <w:r w:rsidR="002105D3" w:rsidRPr="006A5F6D">
        <w:t xml:space="preserve"> ze względu na </w:t>
      </w:r>
      <w:r w:rsidR="00474501">
        <w:t>niski przyrost naturalny (-0,03 / 1.000 mieszk.) i ujemne saldo migracji (-0,17</w:t>
      </w:r>
      <w:r w:rsidR="00122E6B">
        <w:t>)</w:t>
      </w:r>
      <w:r w:rsidR="007E1064">
        <w:t>.</w:t>
      </w:r>
      <w:r w:rsidR="002105D3" w:rsidRPr="006A5F6D">
        <w:t xml:space="preserve"> </w:t>
      </w:r>
      <w:r w:rsidR="007E1064">
        <w:t xml:space="preserve">W </w:t>
      </w:r>
      <w:r w:rsidR="002105D3" w:rsidRPr="006A5F6D">
        <w:t xml:space="preserve">zestawieniu z liczbą mieszkańców w wieku poprodukcyjnym </w:t>
      </w:r>
      <w:r w:rsidR="00122E6B">
        <w:t>należy prognozować</w:t>
      </w:r>
      <w:r w:rsidR="002105D3" w:rsidRPr="006A5F6D">
        <w:t xml:space="preserve">, że postępujący proces starzenia się społeczeństwa w </w:t>
      </w:r>
      <w:r w:rsidR="009625E0">
        <w:t xml:space="preserve">gminie </w:t>
      </w:r>
      <w:r w:rsidR="00B170EA">
        <w:t>Szamotuły</w:t>
      </w:r>
      <w:r w:rsidR="006E0591">
        <w:t xml:space="preserve"> </w:t>
      </w:r>
      <w:r w:rsidR="00AD6958">
        <w:t xml:space="preserve">będzie przebiegać </w:t>
      </w:r>
      <w:r w:rsidR="00122E6B">
        <w:t xml:space="preserve">szybciej </w:t>
      </w:r>
      <w:r w:rsidR="009625E0">
        <w:t xml:space="preserve">niż </w:t>
      </w:r>
      <w:r w:rsidR="00C1187A">
        <w:t>średnio w województwie wielkopolskim</w:t>
      </w:r>
      <w:r w:rsidR="00122E6B" w:rsidRPr="00122E6B">
        <w:t xml:space="preserve">, co będzie miało wpływ na zmniejszanie się liczby ludności w gminie oraz na zmniejszanie się ruchliwości jej mieszkańców. </w:t>
      </w:r>
      <w:r w:rsidR="002105D3" w:rsidRPr="006A5F6D">
        <w:t xml:space="preserve"> </w:t>
      </w:r>
      <w:r w:rsidR="00122E6B">
        <w:t xml:space="preserve">Już obecnie Szamotuły charakteryzują się najwyższą wartością </w:t>
      </w:r>
      <w:r w:rsidR="00122E6B">
        <w:lastRenderedPageBreak/>
        <w:t>średniego wieku mieszkańca</w:t>
      </w:r>
      <w:r w:rsidR="00276066">
        <w:t>, który wynosi 39,1 lat.</w:t>
      </w:r>
      <w:r w:rsidR="00122E6B">
        <w:t xml:space="preserve"> </w:t>
      </w:r>
      <w:r w:rsidR="00276066">
        <w:t>Dla porównania średni wiek mieszkańca Kaźmierza wynosi 37,22 lat, a Rokietnicy 34,93.</w:t>
      </w:r>
      <w:r w:rsidR="00122E6B">
        <w:t xml:space="preserve"> </w:t>
      </w:r>
      <w:r w:rsidR="00A127CD" w:rsidRPr="006A5F6D">
        <w:br w:type="page"/>
      </w:r>
    </w:p>
    <w:p w:rsidR="00B6461D" w:rsidRPr="00161D66" w:rsidRDefault="0061113B" w:rsidP="00907034">
      <w:pPr>
        <w:pStyle w:val="Rozdzia"/>
        <w:numPr>
          <w:ilvl w:val="1"/>
          <w:numId w:val="9"/>
        </w:numPr>
        <w:ind w:left="567" w:hanging="567"/>
        <w:rPr>
          <w:color w:val="auto"/>
        </w:rPr>
      </w:pPr>
      <w:r w:rsidRPr="00161D66">
        <w:rPr>
          <w:color w:val="auto"/>
        </w:rPr>
        <w:lastRenderedPageBreak/>
        <w:t>Zagospodarowanie przestrzenne</w:t>
      </w:r>
    </w:p>
    <w:p w:rsidR="00105EF3" w:rsidRDefault="00105EF3" w:rsidP="006742D3">
      <w:pPr>
        <w:autoSpaceDE w:val="0"/>
        <w:autoSpaceDN w:val="0"/>
        <w:adjustRightInd w:val="0"/>
        <w:spacing w:after="0"/>
        <w:rPr>
          <w:rFonts w:cs="Arial"/>
          <w:szCs w:val="24"/>
          <w:lang w:eastAsia="pl-PL"/>
        </w:rPr>
      </w:pPr>
    </w:p>
    <w:p w:rsidR="00276066" w:rsidRDefault="00105EF3" w:rsidP="00105EF3">
      <w:pPr>
        <w:autoSpaceDE w:val="0"/>
        <w:autoSpaceDN w:val="0"/>
        <w:adjustRightInd w:val="0"/>
        <w:spacing w:after="0"/>
        <w:rPr>
          <w:rFonts w:cs="Arial"/>
          <w:szCs w:val="24"/>
          <w:lang w:eastAsia="pl-PL"/>
        </w:rPr>
      </w:pPr>
      <w:r>
        <w:rPr>
          <w:rFonts w:cs="Arial"/>
          <w:szCs w:val="24"/>
          <w:lang w:eastAsia="pl-PL"/>
        </w:rPr>
        <w:t xml:space="preserve">Gmina </w:t>
      </w:r>
      <w:r w:rsidR="00B170EA">
        <w:rPr>
          <w:rFonts w:cs="Arial"/>
          <w:szCs w:val="24"/>
          <w:lang w:eastAsia="pl-PL"/>
        </w:rPr>
        <w:t>Szamotuły</w:t>
      </w:r>
      <w:r>
        <w:rPr>
          <w:rFonts w:cs="Arial"/>
          <w:szCs w:val="24"/>
          <w:lang w:eastAsia="pl-PL"/>
        </w:rPr>
        <w:t xml:space="preserve"> </w:t>
      </w:r>
      <w:r w:rsidRPr="00161D66">
        <w:rPr>
          <w:rFonts w:cs="Arial"/>
          <w:szCs w:val="24"/>
          <w:lang w:eastAsia="pl-PL"/>
        </w:rPr>
        <w:t xml:space="preserve">jest </w:t>
      </w:r>
      <w:r w:rsidR="00276066">
        <w:rPr>
          <w:rFonts w:cs="Arial"/>
          <w:szCs w:val="24"/>
          <w:lang w:eastAsia="pl-PL"/>
        </w:rPr>
        <w:t xml:space="preserve">typową </w:t>
      </w:r>
      <w:r w:rsidRPr="00161D66">
        <w:rPr>
          <w:rFonts w:cs="Arial"/>
          <w:szCs w:val="24"/>
          <w:lang w:eastAsia="pl-PL"/>
        </w:rPr>
        <w:t>gminą rolniczą</w:t>
      </w:r>
      <w:r w:rsidR="00276066">
        <w:rPr>
          <w:rFonts w:cs="Arial"/>
          <w:szCs w:val="24"/>
          <w:lang w:eastAsia="pl-PL"/>
        </w:rPr>
        <w:t>-przemysłową</w:t>
      </w:r>
      <w:r w:rsidRPr="00161D66">
        <w:rPr>
          <w:rFonts w:cs="Arial"/>
          <w:szCs w:val="24"/>
          <w:lang w:eastAsia="pl-PL"/>
        </w:rPr>
        <w:t xml:space="preserve">. Jej całkowita powierzchnia to </w:t>
      </w:r>
      <w:r w:rsidR="00276066">
        <w:rPr>
          <w:rFonts w:cs="Arial"/>
          <w:szCs w:val="24"/>
          <w:lang w:eastAsia="pl-PL"/>
        </w:rPr>
        <w:t>175,1</w:t>
      </w:r>
      <w:r w:rsidRPr="00161D66">
        <w:t xml:space="preserve"> km</w:t>
      </w:r>
      <w:r w:rsidRPr="00161D66">
        <w:rPr>
          <w:vertAlign w:val="superscript"/>
        </w:rPr>
        <w:t>2</w:t>
      </w:r>
      <w:r w:rsidRPr="00161D66">
        <w:rPr>
          <w:rFonts w:cs="Arial"/>
          <w:szCs w:val="24"/>
          <w:lang w:eastAsia="pl-PL"/>
        </w:rPr>
        <w:t>.</w:t>
      </w:r>
      <w:r>
        <w:rPr>
          <w:rFonts w:cs="Arial"/>
          <w:szCs w:val="24"/>
          <w:lang w:eastAsia="pl-PL"/>
        </w:rPr>
        <w:t xml:space="preserve"> F</w:t>
      </w:r>
      <w:r w:rsidRPr="00105EF3">
        <w:rPr>
          <w:rFonts w:cs="Arial"/>
          <w:szCs w:val="24"/>
          <w:lang w:eastAsia="pl-PL"/>
        </w:rPr>
        <w:t>unkcjami wiodącymi gminy są rolnictwo, leśnictwo oraz turystyka i wypoczynek.</w:t>
      </w:r>
      <w:r>
        <w:rPr>
          <w:rFonts w:cs="Arial"/>
          <w:szCs w:val="24"/>
          <w:lang w:eastAsia="pl-PL"/>
        </w:rPr>
        <w:t xml:space="preserve"> </w:t>
      </w:r>
      <w:r w:rsidR="00276066" w:rsidRPr="00276066">
        <w:rPr>
          <w:rFonts w:cs="Arial"/>
          <w:szCs w:val="24"/>
          <w:lang w:eastAsia="pl-PL"/>
        </w:rPr>
        <w:t>Użytki rolne zajmują 75% jej powierzchni, natomiast lasy ok. 14,4%. Mocną stroną gminy są walory krajobrazowe, lasy oraz bogata flora i fauna, co stwarza dobre perspektywy rozwojowi agroturystyki oraz turystyki wiejskiej. Dogodne położenie wielu miejscowości otoczonych lasami stwarza dobre warunki do wypoczynku.</w:t>
      </w:r>
      <w:r w:rsidR="001A2874">
        <w:rPr>
          <w:rFonts w:cs="Arial"/>
          <w:szCs w:val="24"/>
          <w:lang w:eastAsia="pl-PL"/>
        </w:rPr>
        <w:t xml:space="preserve"> </w:t>
      </w:r>
      <w:r w:rsidR="001A2874" w:rsidRPr="001A2874">
        <w:rPr>
          <w:rFonts w:cs="Arial"/>
          <w:szCs w:val="24"/>
          <w:lang w:eastAsia="pl-PL"/>
        </w:rPr>
        <w:t>Grunty zabud</w:t>
      </w:r>
      <w:r w:rsidR="001A2874">
        <w:rPr>
          <w:rFonts w:cs="Arial"/>
          <w:szCs w:val="24"/>
          <w:lang w:eastAsia="pl-PL"/>
        </w:rPr>
        <w:t>owane i zurbanizowane stanowią 8,6</w:t>
      </w:r>
      <w:r w:rsidR="001A2874" w:rsidRPr="001A2874">
        <w:rPr>
          <w:rFonts w:cs="Arial"/>
          <w:szCs w:val="24"/>
          <w:lang w:eastAsia="pl-PL"/>
        </w:rPr>
        <w:t>% powierzchni gminy, z</w:t>
      </w:r>
      <w:r w:rsidR="001A2874">
        <w:rPr>
          <w:rFonts w:cs="Arial"/>
          <w:szCs w:val="24"/>
          <w:lang w:eastAsia="pl-PL"/>
        </w:rPr>
        <w:t xml:space="preserve"> czego tereny mieszkaniowe – 539</w:t>
      </w:r>
      <w:r w:rsidR="001A2874" w:rsidRPr="001A2874">
        <w:rPr>
          <w:rFonts w:cs="Arial"/>
          <w:szCs w:val="24"/>
          <w:lang w:eastAsia="pl-PL"/>
        </w:rPr>
        <w:t xml:space="preserve"> ha, a tereny przemysłowe –</w:t>
      </w:r>
      <w:r w:rsidR="001A2874">
        <w:rPr>
          <w:rFonts w:cs="Arial"/>
          <w:szCs w:val="24"/>
          <w:lang w:eastAsia="pl-PL"/>
        </w:rPr>
        <w:t xml:space="preserve"> 113 ha. Nieużytki zajmują 187 ha – 1,1</w:t>
      </w:r>
      <w:r w:rsidR="001A2874" w:rsidRPr="001A2874">
        <w:rPr>
          <w:rFonts w:cs="Arial"/>
          <w:szCs w:val="24"/>
          <w:lang w:eastAsia="pl-PL"/>
        </w:rPr>
        <w:t>% powierzchni gminy.</w:t>
      </w:r>
    </w:p>
    <w:p w:rsidR="001A2874" w:rsidRDefault="00E43DCB" w:rsidP="00AA4A29">
      <w:pPr>
        <w:ind w:firstLine="0"/>
      </w:pPr>
      <w:r w:rsidRPr="00161D66">
        <w:rPr>
          <w:rFonts w:cs="Arial"/>
          <w:szCs w:val="24"/>
          <w:lang w:eastAsia="pl-PL"/>
        </w:rPr>
        <w:t>Grunty zabudowane i zurbanizowane z</w:t>
      </w:r>
      <w:r w:rsidR="00AD6958">
        <w:rPr>
          <w:rFonts w:cs="Arial"/>
          <w:szCs w:val="24"/>
          <w:lang w:eastAsia="pl-PL"/>
        </w:rPr>
        <w:t xml:space="preserve">najdują się głównie w mieście </w:t>
      </w:r>
      <w:r w:rsidR="00B170EA">
        <w:rPr>
          <w:rFonts w:cs="Arial"/>
          <w:szCs w:val="24"/>
          <w:lang w:eastAsia="pl-PL"/>
        </w:rPr>
        <w:t>Szamotuły</w:t>
      </w:r>
      <w:r w:rsidR="00AD6958">
        <w:rPr>
          <w:rFonts w:cs="Arial"/>
          <w:szCs w:val="24"/>
          <w:lang w:eastAsia="pl-PL"/>
        </w:rPr>
        <w:t xml:space="preserve">. To najbardziej zurbanizowany obszar gminy. Zlokalizowane są tu zarówno obszary o zabudowie wielorodzinnej z przeważającą liczbą budynków o 4 kondygnacjach, jak i obszary o zabudowie jednorodzinnej. </w:t>
      </w:r>
      <w:r w:rsidR="00AA4A29">
        <w:rPr>
          <w:rFonts w:cs="Arial"/>
          <w:szCs w:val="24"/>
          <w:lang w:eastAsia="pl-PL"/>
        </w:rPr>
        <w:t>Największymi osiedlami w Szamotułach są o</w:t>
      </w:r>
      <w:r w:rsidR="00AA4A29" w:rsidRPr="00AA4A29">
        <w:rPr>
          <w:rFonts w:cs="Arial"/>
          <w:szCs w:val="24"/>
          <w:lang w:eastAsia="pl-PL"/>
        </w:rPr>
        <w:t>siedle Kopernika</w:t>
      </w:r>
      <w:r w:rsidR="00AA4A29">
        <w:rPr>
          <w:rFonts w:cs="Arial"/>
          <w:szCs w:val="24"/>
          <w:lang w:eastAsia="pl-PL"/>
        </w:rPr>
        <w:t>, o</w:t>
      </w:r>
      <w:r w:rsidR="00AA4A29" w:rsidRPr="00AA4A29">
        <w:rPr>
          <w:rFonts w:cs="Arial"/>
          <w:szCs w:val="24"/>
          <w:lang w:eastAsia="pl-PL"/>
        </w:rPr>
        <w:t>siedle Sportowe</w:t>
      </w:r>
      <w:r w:rsidR="00AA4A29">
        <w:rPr>
          <w:rFonts w:cs="Arial"/>
          <w:szCs w:val="24"/>
          <w:lang w:eastAsia="pl-PL"/>
        </w:rPr>
        <w:t xml:space="preserve"> i o</w:t>
      </w:r>
      <w:r w:rsidR="00AA4A29" w:rsidRPr="00AA4A29">
        <w:rPr>
          <w:rFonts w:cs="Arial"/>
          <w:szCs w:val="24"/>
          <w:lang w:eastAsia="pl-PL"/>
        </w:rPr>
        <w:t>siedle Tęczowe</w:t>
      </w:r>
      <w:r w:rsidR="00AA4A29">
        <w:rPr>
          <w:rFonts w:cs="Arial"/>
          <w:szCs w:val="24"/>
          <w:lang w:eastAsia="pl-PL"/>
        </w:rPr>
        <w:t>.</w:t>
      </w:r>
      <w:r w:rsidR="00AA4A29" w:rsidRPr="00AA4A29">
        <w:rPr>
          <w:rFonts w:cs="Arial"/>
          <w:szCs w:val="24"/>
          <w:lang w:eastAsia="pl-PL"/>
        </w:rPr>
        <w:t xml:space="preserve"> </w:t>
      </w:r>
      <w:r w:rsidR="00AD6958">
        <w:rPr>
          <w:rFonts w:cs="Arial"/>
          <w:szCs w:val="24"/>
          <w:lang w:eastAsia="pl-PL"/>
        </w:rPr>
        <w:t xml:space="preserve">Miasto zamieszkuje </w:t>
      </w:r>
      <w:r w:rsidR="006742D3" w:rsidRPr="00161D66">
        <w:rPr>
          <w:rFonts w:cs="Arial"/>
          <w:szCs w:val="24"/>
          <w:lang w:eastAsia="pl-PL"/>
        </w:rPr>
        <w:t xml:space="preserve">łącznie </w:t>
      </w:r>
      <w:r w:rsidR="002F096E">
        <w:rPr>
          <w:rFonts w:cs="Arial"/>
          <w:szCs w:val="24"/>
          <w:lang w:eastAsia="pl-PL"/>
        </w:rPr>
        <w:t>18.174</w:t>
      </w:r>
      <w:r w:rsidR="00DD4475">
        <w:rPr>
          <w:rFonts w:cs="Arial"/>
          <w:szCs w:val="24"/>
          <w:lang w:eastAsia="pl-PL"/>
        </w:rPr>
        <w:t xml:space="preserve"> </w:t>
      </w:r>
      <w:r w:rsidR="00AD6958">
        <w:t>mieszkańców.</w:t>
      </w:r>
      <w:r w:rsidR="00DD4475">
        <w:t xml:space="preserve"> Największymi osiedlami na teren</w:t>
      </w:r>
      <w:r w:rsidR="001A2874">
        <w:t>ie Szamotuł</w:t>
      </w:r>
      <w:r w:rsidR="00DD4475">
        <w:t xml:space="preserve"> są </w:t>
      </w:r>
      <w:r w:rsidR="00142CC2">
        <w:t>osiedla zlokalizowane w</w:t>
      </w:r>
      <w:r w:rsidR="00914138">
        <w:t xml:space="preserve"> północnej i</w:t>
      </w:r>
      <w:r w:rsidR="00142CC2">
        <w:t xml:space="preserve"> </w:t>
      </w:r>
      <w:r w:rsidR="00914138">
        <w:t xml:space="preserve">wschodniej </w:t>
      </w:r>
      <w:r w:rsidR="00142CC2">
        <w:t>części miasta. P</w:t>
      </w:r>
      <w:r w:rsidR="001A2874">
        <w:t>rzy powierzchni miasta równej 10,14</w:t>
      </w:r>
      <w:r w:rsidR="00142CC2">
        <w:t xml:space="preserve"> km</w:t>
      </w:r>
      <w:r w:rsidR="00142CC2" w:rsidRPr="00142CC2">
        <w:rPr>
          <w:vertAlign w:val="superscript"/>
        </w:rPr>
        <w:t>2</w:t>
      </w:r>
      <w:r w:rsidR="00142CC2">
        <w:t xml:space="preserve">, </w:t>
      </w:r>
      <w:r w:rsidR="001A2874">
        <w:t xml:space="preserve"> </w:t>
      </w:r>
      <w:r w:rsidR="002F096E">
        <w:t>gęstość zaludnienia wynosi 1.797,6</w:t>
      </w:r>
      <w:r w:rsidR="00142CC2">
        <w:t xml:space="preserve"> osób/km</w:t>
      </w:r>
      <w:r w:rsidR="00142CC2" w:rsidRPr="00142CC2">
        <w:rPr>
          <w:vertAlign w:val="superscript"/>
        </w:rPr>
        <w:t>2</w:t>
      </w:r>
      <w:r w:rsidR="00142CC2">
        <w:t xml:space="preserve">, co jest </w:t>
      </w:r>
      <w:r w:rsidR="001A2874">
        <w:t>jednym z wyższych wskaźników w województwie wielkopolskim. Dla porównania miastami o n</w:t>
      </w:r>
      <w:r w:rsidR="00CF34F3">
        <w:t>a</w:t>
      </w:r>
      <w:r w:rsidR="001A2874">
        <w:t>jwiększej gęstości zaludnie</w:t>
      </w:r>
      <w:r w:rsidR="00CF34F3">
        <w:t>nia w metropolii poznańskiej są Swarzędz (3448,3 osób/km</w:t>
      </w:r>
      <w:r w:rsidR="00CF34F3" w:rsidRPr="00142CC2">
        <w:rPr>
          <w:vertAlign w:val="superscript"/>
        </w:rPr>
        <w:t>2</w:t>
      </w:r>
      <w:r w:rsidR="00CF34F3">
        <w:t>), Luboń(2242,6 osób/km</w:t>
      </w:r>
      <w:r w:rsidR="00CF34F3" w:rsidRPr="00142CC2">
        <w:rPr>
          <w:vertAlign w:val="superscript"/>
        </w:rPr>
        <w:t>2</w:t>
      </w:r>
      <w:r w:rsidR="00CF34F3">
        <w:t>), Buk (2093,6 osób/km</w:t>
      </w:r>
      <w:r w:rsidR="00CF34F3" w:rsidRPr="00142CC2">
        <w:rPr>
          <w:vertAlign w:val="superscript"/>
        </w:rPr>
        <w:t>2</w:t>
      </w:r>
      <w:r w:rsidR="00CF34F3">
        <w:t>), Poznań (</w:t>
      </w:r>
      <w:r w:rsidR="00CF34F3" w:rsidRPr="00CF34F3">
        <w:t>2082,75</w:t>
      </w:r>
      <w:r w:rsidR="00CF34F3">
        <w:t xml:space="preserve"> osób/km</w:t>
      </w:r>
      <w:r w:rsidR="00CF34F3" w:rsidRPr="00142CC2">
        <w:rPr>
          <w:vertAlign w:val="superscript"/>
        </w:rPr>
        <w:t>2</w:t>
      </w:r>
      <w:r w:rsidR="00CF34F3">
        <w:t>) i Murowana Goślina (1440,0 osób/km</w:t>
      </w:r>
      <w:r w:rsidR="00CF34F3" w:rsidRPr="00142CC2">
        <w:rPr>
          <w:vertAlign w:val="superscript"/>
        </w:rPr>
        <w:t>2</w:t>
      </w:r>
      <w:r w:rsidR="00CF34F3">
        <w:t>).</w:t>
      </w:r>
    </w:p>
    <w:p w:rsidR="00DD4475" w:rsidRDefault="00142CC2" w:rsidP="00593F98">
      <w:r>
        <w:t>Średnia gęstość zaludnienia na obszarze całej gminy je</w:t>
      </w:r>
      <w:r w:rsidR="00CF34F3">
        <w:t>s</w:t>
      </w:r>
      <w:r w:rsidR="002F096E">
        <w:t>t znacznie mniejsza i wynosi 164,15</w:t>
      </w:r>
      <w:r>
        <w:t xml:space="preserve"> mieszkańców/km</w:t>
      </w:r>
      <w:r w:rsidRPr="00142CC2">
        <w:rPr>
          <w:vertAlign w:val="superscript"/>
        </w:rPr>
        <w:t>2</w:t>
      </w:r>
      <w:r>
        <w:t xml:space="preserve">. </w:t>
      </w:r>
      <w:r w:rsidR="00C305AA">
        <w:t xml:space="preserve">Jest to jeden z niższych wskaźników w Wielkopolsce dla gmin miejsko-wiejskich zamieszkiwanych przez ok. 30.000 mieszkańców. Podobną gęstość zaludnienia mają takie gminy, jak </w:t>
      </w:r>
      <w:r w:rsidR="00593F98">
        <w:t>Mosina, Szamotuły, Pleszew, Krotoszyn, Środa Wielkopolska, Grodzisk Wielkopolski i Nowy Tomyśl</w:t>
      </w:r>
      <w:r w:rsidR="00C305AA">
        <w:t>. N</w:t>
      </w:r>
      <w:r>
        <w:t xml:space="preserve">a obszarach wiejskich gminy przeważa </w:t>
      </w:r>
      <w:r w:rsidR="00C7040E">
        <w:t>zabudowa zagrodowa, a w największych wsiach gminy zabudowa jednorodzinna.</w:t>
      </w:r>
    </w:p>
    <w:p w:rsidR="009C5C28" w:rsidRDefault="009C4BD1" w:rsidP="0035104E">
      <w:pPr>
        <w:autoSpaceDE w:val="0"/>
        <w:autoSpaceDN w:val="0"/>
        <w:adjustRightInd w:val="0"/>
        <w:spacing w:after="0"/>
        <w:rPr>
          <w:rFonts w:cs="Arial"/>
          <w:szCs w:val="24"/>
          <w:lang w:eastAsia="pl-PL"/>
        </w:rPr>
      </w:pPr>
      <w:r w:rsidRPr="00161D66">
        <w:rPr>
          <w:rFonts w:cs="Arial"/>
          <w:szCs w:val="24"/>
          <w:lang w:eastAsia="pl-PL"/>
        </w:rPr>
        <w:t xml:space="preserve">Tereny inwestycyjne gminy </w:t>
      </w:r>
      <w:r w:rsidR="00C7040E">
        <w:rPr>
          <w:rFonts w:cs="Arial"/>
          <w:szCs w:val="24"/>
          <w:lang w:eastAsia="pl-PL"/>
        </w:rPr>
        <w:t>zlokalizowane są</w:t>
      </w:r>
      <w:r w:rsidRPr="00161D66">
        <w:rPr>
          <w:rFonts w:cs="Arial"/>
          <w:szCs w:val="24"/>
          <w:lang w:eastAsia="pl-PL"/>
        </w:rPr>
        <w:t xml:space="preserve"> </w:t>
      </w:r>
      <w:r w:rsidR="00C7040E">
        <w:rPr>
          <w:rFonts w:cs="Arial"/>
          <w:szCs w:val="24"/>
          <w:lang w:eastAsia="pl-PL"/>
        </w:rPr>
        <w:t xml:space="preserve">głównie w </w:t>
      </w:r>
      <w:r w:rsidR="007F3730">
        <w:rPr>
          <w:rFonts w:cs="Arial"/>
          <w:szCs w:val="24"/>
          <w:lang w:eastAsia="pl-PL"/>
        </w:rPr>
        <w:t>Szamotułach</w:t>
      </w:r>
      <w:r w:rsidR="00BA1495">
        <w:rPr>
          <w:rFonts w:cs="Arial"/>
          <w:szCs w:val="24"/>
          <w:lang w:eastAsia="pl-PL"/>
        </w:rPr>
        <w:t>, na obrzeżach miasta,</w:t>
      </w:r>
      <w:r w:rsidR="007F3730">
        <w:rPr>
          <w:rFonts w:cs="Arial"/>
          <w:szCs w:val="24"/>
          <w:lang w:eastAsia="pl-PL"/>
        </w:rPr>
        <w:t xml:space="preserve"> w</w:t>
      </w:r>
      <w:r w:rsidR="0066318E">
        <w:rPr>
          <w:rFonts w:cs="Arial"/>
          <w:szCs w:val="24"/>
          <w:lang w:eastAsia="pl-PL"/>
        </w:rPr>
        <w:t xml:space="preserve"> bezpośrednim sąsiedztwie dróg wojewódzkich 184, 185 i 187.</w:t>
      </w:r>
      <w:r w:rsidR="00C7040E">
        <w:rPr>
          <w:rFonts w:cs="Arial"/>
          <w:szCs w:val="24"/>
          <w:lang w:eastAsia="pl-PL"/>
        </w:rPr>
        <w:t xml:space="preserve"> Są one </w:t>
      </w:r>
      <w:r w:rsidR="00BA1495">
        <w:rPr>
          <w:rFonts w:cs="Arial"/>
          <w:szCs w:val="24"/>
          <w:lang w:eastAsia="pl-PL"/>
        </w:rPr>
        <w:t>w miarę dobrze od</w:t>
      </w:r>
      <w:r w:rsidRPr="00161D66">
        <w:rPr>
          <w:rFonts w:cs="Arial"/>
          <w:szCs w:val="24"/>
          <w:lang w:eastAsia="pl-PL"/>
        </w:rPr>
        <w:t xml:space="preserve">dzielone od terenów mieszkaniowych. </w:t>
      </w:r>
      <w:r w:rsidR="00DD2EA2">
        <w:rPr>
          <w:rFonts w:cs="Arial"/>
          <w:szCs w:val="24"/>
          <w:lang w:eastAsia="pl-PL"/>
        </w:rPr>
        <w:t>Największymi zakładami na terenie gminy są</w:t>
      </w:r>
      <w:r w:rsidR="009C5C28">
        <w:rPr>
          <w:rFonts w:cs="Arial"/>
          <w:szCs w:val="24"/>
          <w:lang w:eastAsia="pl-PL"/>
        </w:rPr>
        <w:t>:</w:t>
      </w:r>
      <w:r w:rsidR="00593F98">
        <w:rPr>
          <w:rFonts w:cs="Arial"/>
          <w:szCs w:val="24"/>
          <w:lang w:eastAsia="pl-PL"/>
        </w:rPr>
        <w:t xml:space="preserve"> </w:t>
      </w:r>
    </w:p>
    <w:p w:rsidR="00BA1495" w:rsidRDefault="00BA1495" w:rsidP="00BA1495">
      <w:pPr>
        <w:pStyle w:val="Akapitzlist"/>
        <w:ind w:left="1287" w:firstLine="0"/>
        <w:rPr>
          <w:rFonts w:cs="Arial"/>
          <w:szCs w:val="24"/>
          <w:lang w:eastAsia="pl-PL"/>
        </w:rPr>
      </w:pPr>
    </w:p>
    <w:p w:rsidR="009C5C28" w:rsidRDefault="009C5C28" w:rsidP="009C5C28">
      <w:pPr>
        <w:pStyle w:val="Akapitzlist"/>
        <w:numPr>
          <w:ilvl w:val="0"/>
          <w:numId w:val="48"/>
        </w:numPr>
        <w:rPr>
          <w:rFonts w:cs="Arial"/>
          <w:szCs w:val="24"/>
          <w:lang w:eastAsia="pl-PL"/>
        </w:rPr>
      </w:pPr>
      <w:r>
        <w:rPr>
          <w:rFonts w:cs="Arial"/>
          <w:szCs w:val="24"/>
          <w:lang w:eastAsia="pl-PL"/>
        </w:rPr>
        <w:t xml:space="preserve">zlokalizowane w Szamotułach: </w:t>
      </w:r>
      <w:r w:rsidR="00AA4A29">
        <w:rPr>
          <w:rFonts w:cs="Arial"/>
          <w:szCs w:val="24"/>
          <w:lang w:eastAsia="pl-PL"/>
        </w:rPr>
        <w:t>ADM Szamotuły</w:t>
      </w:r>
      <w:r w:rsidR="00E23B83">
        <w:rPr>
          <w:rFonts w:cs="Arial"/>
          <w:szCs w:val="24"/>
          <w:lang w:eastAsia="pl-PL"/>
        </w:rPr>
        <w:t>, Ster</w:t>
      </w:r>
      <w:r w:rsidRPr="009C5C28">
        <w:rPr>
          <w:rFonts w:cs="Arial"/>
          <w:szCs w:val="24"/>
          <w:lang w:eastAsia="pl-PL"/>
        </w:rPr>
        <w:t xml:space="preserve">, </w:t>
      </w:r>
      <w:r w:rsidR="00AA4A29" w:rsidRPr="009C5C28">
        <w:rPr>
          <w:rFonts w:cs="Arial"/>
          <w:szCs w:val="24"/>
          <w:lang w:eastAsia="pl-PL"/>
        </w:rPr>
        <w:t>NAPENA</w:t>
      </w:r>
      <w:r w:rsidR="00AA4A29">
        <w:rPr>
          <w:rFonts w:cs="Arial"/>
          <w:szCs w:val="24"/>
          <w:lang w:eastAsia="pl-PL"/>
        </w:rPr>
        <w:t xml:space="preserve">, </w:t>
      </w:r>
      <w:r w:rsidR="00AA4A29" w:rsidRPr="009C5C28">
        <w:rPr>
          <w:rFonts w:cs="Arial"/>
          <w:szCs w:val="24"/>
          <w:lang w:eastAsia="pl-PL"/>
        </w:rPr>
        <w:t xml:space="preserve">Zakład Hydrauliki Siłowej HYDROMAR, </w:t>
      </w:r>
      <w:r w:rsidR="00AA4A29">
        <w:rPr>
          <w:rFonts w:cs="Arial"/>
          <w:szCs w:val="24"/>
          <w:lang w:eastAsia="pl-PL"/>
        </w:rPr>
        <w:t xml:space="preserve">ROLF i </w:t>
      </w:r>
      <w:r w:rsidR="00AA4A29" w:rsidRPr="009C5C28">
        <w:rPr>
          <w:rFonts w:cs="Arial"/>
          <w:szCs w:val="24"/>
          <w:lang w:eastAsia="pl-PL"/>
        </w:rPr>
        <w:t>Zakład Wyrobów Pierzarskich AMZ</w:t>
      </w:r>
      <w:r w:rsidR="00AA4A29">
        <w:rPr>
          <w:rFonts w:cs="Arial"/>
          <w:szCs w:val="24"/>
          <w:lang w:eastAsia="pl-PL"/>
        </w:rPr>
        <w:t xml:space="preserve">,  </w:t>
      </w:r>
    </w:p>
    <w:p w:rsidR="00AA4A29" w:rsidRDefault="009C5C28" w:rsidP="00AA4A29">
      <w:pPr>
        <w:pStyle w:val="Akapitzlist"/>
        <w:numPr>
          <w:ilvl w:val="0"/>
          <w:numId w:val="48"/>
        </w:numPr>
        <w:rPr>
          <w:rFonts w:cs="Arial"/>
          <w:szCs w:val="24"/>
          <w:lang w:eastAsia="pl-PL"/>
        </w:rPr>
      </w:pPr>
      <w:r>
        <w:rPr>
          <w:rFonts w:cs="Arial"/>
          <w:szCs w:val="24"/>
          <w:lang w:eastAsia="pl-PL"/>
        </w:rPr>
        <w:t xml:space="preserve">zlokalizowane w </w:t>
      </w:r>
      <w:proofErr w:type="spellStart"/>
      <w:r>
        <w:rPr>
          <w:rFonts w:cs="Arial"/>
          <w:szCs w:val="24"/>
          <w:lang w:eastAsia="pl-PL"/>
        </w:rPr>
        <w:t>Mutowie</w:t>
      </w:r>
      <w:proofErr w:type="spellEnd"/>
      <w:r>
        <w:rPr>
          <w:rFonts w:cs="Arial"/>
          <w:szCs w:val="24"/>
          <w:lang w:eastAsia="pl-PL"/>
        </w:rPr>
        <w:t xml:space="preserve"> </w:t>
      </w:r>
      <w:r w:rsidRPr="009C5C28">
        <w:rPr>
          <w:rFonts w:cs="Arial"/>
          <w:szCs w:val="24"/>
          <w:lang w:eastAsia="pl-PL"/>
        </w:rPr>
        <w:t>Starz Polska Sp. z o. o.</w:t>
      </w:r>
      <w:r w:rsidR="00AA4A29">
        <w:rPr>
          <w:rFonts w:cs="Arial"/>
          <w:szCs w:val="24"/>
          <w:lang w:eastAsia="pl-PL"/>
        </w:rPr>
        <w:t xml:space="preserve"> i BERENDSEN,</w:t>
      </w:r>
      <w:r w:rsidRPr="009C5C28">
        <w:rPr>
          <w:rFonts w:cs="Arial"/>
          <w:szCs w:val="24"/>
          <w:lang w:eastAsia="pl-PL"/>
        </w:rPr>
        <w:t xml:space="preserve"> </w:t>
      </w:r>
    </w:p>
    <w:p w:rsidR="00AA4A29" w:rsidRDefault="00AA4A29" w:rsidP="00AA4A29">
      <w:pPr>
        <w:pStyle w:val="Akapitzlist"/>
        <w:numPr>
          <w:ilvl w:val="0"/>
          <w:numId w:val="48"/>
        </w:numPr>
        <w:rPr>
          <w:rFonts w:cs="Arial"/>
          <w:szCs w:val="24"/>
          <w:lang w:eastAsia="pl-PL"/>
        </w:rPr>
      </w:pPr>
      <w:r>
        <w:rPr>
          <w:rFonts w:cs="Arial"/>
          <w:szCs w:val="24"/>
          <w:lang w:eastAsia="pl-PL"/>
        </w:rPr>
        <w:t>ALTAX Sp. z o. o. z Brodziszewa</w:t>
      </w:r>
      <w:r w:rsidR="009C5C28" w:rsidRPr="00AA4A29">
        <w:rPr>
          <w:rFonts w:cs="Arial"/>
          <w:szCs w:val="24"/>
          <w:lang w:eastAsia="pl-PL"/>
        </w:rPr>
        <w:t xml:space="preserve">, </w:t>
      </w:r>
    </w:p>
    <w:p w:rsidR="00BA1495" w:rsidRDefault="009C5C28" w:rsidP="00AA4A29">
      <w:pPr>
        <w:pStyle w:val="Akapitzlist"/>
        <w:numPr>
          <w:ilvl w:val="0"/>
          <w:numId w:val="48"/>
        </w:numPr>
        <w:rPr>
          <w:rFonts w:cs="Arial"/>
          <w:szCs w:val="24"/>
          <w:lang w:val="en-GB" w:eastAsia="pl-PL"/>
        </w:rPr>
      </w:pPr>
      <w:r w:rsidRPr="00AA4A29">
        <w:rPr>
          <w:rFonts w:cs="Arial"/>
          <w:szCs w:val="24"/>
          <w:lang w:val="en-GB" w:eastAsia="pl-PL"/>
        </w:rPr>
        <w:t xml:space="preserve">HERKULES </w:t>
      </w:r>
      <w:r w:rsidR="00AA4A29" w:rsidRPr="00AA4A29">
        <w:rPr>
          <w:rFonts w:cs="Arial"/>
          <w:szCs w:val="24"/>
          <w:lang w:val="en-GB" w:eastAsia="pl-PL"/>
        </w:rPr>
        <w:t xml:space="preserve"> </w:t>
      </w:r>
      <w:proofErr w:type="spellStart"/>
      <w:r w:rsidR="00AA4A29" w:rsidRPr="00AA4A29">
        <w:rPr>
          <w:rFonts w:cs="Arial"/>
          <w:szCs w:val="24"/>
          <w:lang w:val="en-GB" w:eastAsia="pl-PL"/>
        </w:rPr>
        <w:t>i</w:t>
      </w:r>
      <w:proofErr w:type="spellEnd"/>
      <w:r w:rsidR="00AA4A29" w:rsidRPr="00AA4A29">
        <w:rPr>
          <w:rFonts w:cs="Arial"/>
          <w:szCs w:val="24"/>
          <w:lang w:val="en-GB" w:eastAsia="pl-PL"/>
        </w:rPr>
        <w:t xml:space="preserve"> COLLECTION AB </w:t>
      </w:r>
      <w:r w:rsidR="00AA4A29">
        <w:rPr>
          <w:rFonts w:cs="Arial"/>
          <w:szCs w:val="24"/>
          <w:lang w:val="en-GB" w:eastAsia="pl-PL"/>
        </w:rPr>
        <w:t xml:space="preserve">z </w:t>
      </w:r>
      <w:proofErr w:type="spellStart"/>
      <w:r w:rsidR="00AA4A29">
        <w:rPr>
          <w:rFonts w:cs="Arial"/>
          <w:szCs w:val="24"/>
          <w:lang w:val="en-GB" w:eastAsia="pl-PL"/>
        </w:rPr>
        <w:t>Jastrowa</w:t>
      </w:r>
      <w:proofErr w:type="spellEnd"/>
      <w:r w:rsidRPr="00AA4A29">
        <w:rPr>
          <w:rFonts w:cs="Arial"/>
          <w:szCs w:val="24"/>
          <w:lang w:val="en-GB" w:eastAsia="pl-PL"/>
        </w:rPr>
        <w:t>,</w:t>
      </w:r>
    </w:p>
    <w:p w:rsidR="00BA1495" w:rsidRDefault="00BA1495" w:rsidP="00BA1495">
      <w:pPr>
        <w:rPr>
          <w:rFonts w:cs="Arial"/>
          <w:szCs w:val="24"/>
          <w:lang w:val="en-GB" w:eastAsia="pl-PL"/>
        </w:rPr>
      </w:pPr>
    </w:p>
    <w:p w:rsidR="009C5C28" w:rsidRPr="00BA1495" w:rsidRDefault="009C5C28" w:rsidP="00BA1495">
      <w:pPr>
        <w:rPr>
          <w:rFonts w:cs="Arial"/>
          <w:szCs w:val="24"/>
          <w:lang w:val="en-GB" w:eastAsia="pl-PL"/>
        </w:rPr>
      </w:pPr>
      <w:r w:rsidRPr="00BA1495">
        <w:rPr>
          <w:rFonts w:cs="Arial"/>
          <w:szCs w:val="24"/>
          <w:lang w:val="en-GB" w:eastAsia="pl-PL"/>
        </w:rPr>
        <w:t xml:space="preserve"> </w:t>
      </w:r>
    </w:p>
    <w:p w:rsidR="00EE7320" w:rsidRPr="0097407C" w:rsidRDefault="006F0E4A" w:rsidP="00A127CD">
      <w:pPr>
        <w:pBdr>
          <w:top w:val="threeDEmboss" w:sz="6" w:space="10" w:color="auto"/>
          <w:left w:val="threeDEmboss" w:sz="6" w:space="10" w:color="auto"/>
          <w:bottom w:val="threeDEmboss" w:sz="6" w:space="10" w:color="auto"/>
          <w:right w:val="threeDEmboss" w:sz="6" w:space="10" w:color="auto"/>
        </w:pBdr>
        <w:shd w:val="clear" w:color="auto" w:fill="D6E3BC" w:themeFill="accent3" w:themeFillTint="66"/>
        <w:ind w:firstLine="0"/>
        <w:rPr>
          <w:b/>
        </w:rPr>
      </w:pPr>
      <w:r w:rsidRPr="0097407C">
        <w:rPr>
          <w:b/>
        </w:rPr>
        <w:t>Rozmieszczenie przestrzenne zakładów przemysłowych powoduje</w:t>
      </w:r>
      <w:r w:rsidR="00EE7320" w:rsidRPr="0097407C">
        <w:rPr>
          <w:b/>
        </w:rPr>
        <w:t>, że w miarę proste jest zarządzanie ruchem samochodów ciężarowych, które</w:t>
      </w:r>
      <w:r w:rsidR="00C7040E">
        <w:rPr>
          <w:b/>
        </w:rPr>
        <w:t xml:space="preserve"> zabezpieczają </w:t>
      </w:r>
      <w:r w:rsidR="00C7040E">
        <w:rPr>
          <w:b/>
        </w:rPr>
        <w:lastRenderedPageBreak/>
        <w:t>dostawy do największych</w:t>
      </w:r>
      <w:r w:rsidR="00EE7320" w:rsidRPr="0097407C">
        <w:rPr>
          <w:b/>
        </w:rPr>
        <w:t xml:space="preserve"> zakładów przemysłowych</w:t>
      </w:r>
      <w:r w:rsidR="004B0260" w:rsidRPr="0097407C">
        <w:rPr>
          <w:b/>
        </w:rPr>
        <w:t>. Nie mniej głównym problem jest nakładanie się ruchu towarowego związanego z dostawami i odbiorem wyrobów z dużych zakładów pracy</w:t>
      </w:r>
      <w:r w:rsidR="00A127CD" w:rsidRPr="0097407C">
        <w:rPr>
          <w:b/>
        </w:rPr>
        <w:t>,</w:t>
      </w:r>
      <w:r w:rsidR="004B0260" w:rsidRPr="0097407C">
        <w:rPr>
          <w:b/>
        </w:rPr>
        <w:t xml:space="preserve"> </w:t>
      </w:r>
      <w:r w:rsidR="0097407C">
        <w:rPr>
          <w:b/>
        </w:rPr>
        <w:t xml:space="preserve">zarówno </w:t>
      </w:r>
      <w:r w:rsidR="004B0260" w:rsidRPr="0097407C">
        <w:rPr>
          <w:b/>
        </w:rPr>
        <w:t>z ruchem tranzytowym</w:t>
      </w:r>
      <w:r w:rsidR="00BA1495">
        <w:rPr>
          <w:b/>
        </w:rPr>
        <w:t xml:space="preserve"> przez miasto</w:t>
      </w:r>
      <w:r w:rsidR="0097407C">
        <w:rPr>
          <w:b/>
        </w:rPr>
        <w:t>, jak i lokalnym</w:t>
      </w:r>
      <w:r w:rsidR="004B0260" w:rsidRPr="0097407C">
        <w:rPr>
          <w:b/>
        </w:rPr>
        <w:t>.</w:t>
      </w:r>
    </w:p>
    <w:p w:rsidR="00BA1495" w:rsidRDefault="00BA1495" w:rsidP="009E586C"/>
    <w:p w:rsidR="009C4BD1" w:rsidRPr="00940777" w:rsidRDefault="004E0BD3" w:rsidP="009E586C">
      <w:r w:rsidRPr="00940777">
        <w:t xml:space="preserve">Ważnymi generatorami ruchu są </w:t>
      </w:r>
      <w:r w:rsidR="00EE7320" w:rsidRPr="00940777">
        <w:t>szkoły podstawowe, gimnazja, licea ogólnokształcące i profilowane,</w:t>
      </w:r>
      <w:r w:rsidRPr="00940777">
        <w:t xml:space="preserve"> </w:t>
      </w:r>
      <w:r w:rsidR="00EE7320" w:rsidRPr="00940777">
        <w:t xml:space="preserve">szkoły zawodowe, technika oraz szkoły </w:t>
      </w:r>
      <w:r w:rsidR="009C4BD1" w:rsidRPr="00940777">
        <w:t xml:space="preserve">policealne. </w:t>
      </w:r>
      <w:r w:rsidR="00450471" w:rsidRPr="00940777">
        <w:t>W 20</w:t>
      </w:r>
      <w:r w:rsidR="00133BC0">
        <w:t>15</w:t>
      </w:r>
      <w:r w:rsidR="00CE6372">
        <w:t xml:space="preserve"> </w:t>
      </w:r>
      <w:r w:rsidR="00133BC0">
        <w:t xml:space="preserve">roku </w:t>
      </w:r>
      <w:r w:rsidR="00CE6372">
        <w:t xml:space="preserve">w Gminie </w:t>
      </w:r>
      <w:r w:rsidR="00B170EA">
        <w:t>Szamotuły</w:t>
      </w:r>
      <w:r w:rsidR="009C4BD1" w:rsidRPr="00940777">
        <w:t xml:space="preserve"> </w:t>
      </w:r>
      <w:r w:rsidR="00B027E9">
        <w:t>działało</w:t>
      </w:r>
      <w:r w:rsidR="009C4BD1" w:rsidRPr="00940777">
        <w:t xml:space="preserve"> </w:t>
      </w:r>
      <w:r w:rsidR="009E586C">
        <w:t>10 przedszkoli, 11</w:t>
      </w:r>
      <w:r w:rsidR="009C4BD1" w:rsidRPr="00940777">
        <w:t xml:space="preserve"> szkół podstawowych</w:t>
      </w:r>
      <w:r w:rsidR="009E586C">
        <w:t>, 5</w:t>
      </w:r>
      <w:r w:rsidR="00CA171D">
        <w:t xml:space="preserve"> gimnazjów</w:t>
      </w:r>
      <w:r w:rsidR="00136DD6">
        <w:t xml:space="preserve"> i</w:t>
      </w:r>
      <w:r w:rsidR="000D47DB">
        <w:t xml:space="preserve"> 4 szkoły średnie</w:t>
      </w:r>
      <w:r w:rsidR="009C4BD1" w:rsidRPr="00940777">
        <w:t>.</w:t>
      </w:r>
      <w:r w:rsidR="00E23B83">
        <w:t xml:space="preserve"> </w:t>
      </w:r>
      <w:r w:rsidR="009E586C">
        <w:t>Większość palcówek zlokalizowanych jest w Szamotułach</w:t>
      </w:r>
      <w:r w:rsidR="00C11AA6">
        <w:t xml:space="preserve">. </w:t>
      </w:r>
      <w:r w:rsidR="00E23B83" w:rsidRPr="00E23B83">
        <w:t>W roku szkolnym 2014/2015 w szkołach p</w:t>
      </w:r>
      <w:r w:rsidR="00C11AA6">
        <w:t>odstawowych uczyło się ponad 2.626</w:t>
      </w:r>
      <w:r w:rsidR="00E23B83" w:rsidRPr="00E23B83">
        <w:t xml:space="preserve"> uczniów, w szkoł</w:t>
      </w:r>
      <w:r w:rsidR="00C11AA6">
        <w:t>ach gimnazjalnych 1.006, a ponadgimnazjalnych 1.326</w:t>
      </w:r>
      <w:r w:rsidR="00E23B83" w:rsidRPr="00E23B83">
        <w:t>.</w:t>
      </w:r>
      <w:r w:rsidR="00C11AA6">
        <w:t xml:space="preserve"> W przypadku szkół podstawowych i gimnazjów, aż 82% uczniów uczęszczało do placówek w Szamotułach.</w:t>
      </w:r>
      <w:r w:rsidR="00E23B83" w:rsidRPr="00E23B83">
        <w:t xml:space="preserve"> </w:t>
      </w:r>
      <w:r w:rsidR="009C4BD1" w:rsidRPr="00940777">
        <w:t xml:space="preserve"> </w:t>
      </w:r>
      <w:r w:rsidR="00940777" w:rsidRPr="00940777">
        <w:t xml:space="preserve">Rozmieszczenie placówek oświatowych na terenie gminy przedstawiono w tabeli nr 1. </w:t>
      </w:r>
    </w:p>
    <w:p w:rsidR="00A152C8" w:rsidRPr="0097407C" w:rsidRDefault="00A152C8" w:rsidP="00A152C8">
      <w:pPr>
        <w:ind w:firstLine="0"/>
      </w:pPr>
    </w:p>
    <w:p w:rsidR="0097407C" w:rsidRDefault="0097407C" w:rsidP="00A152C8">
      <w:pPr>
        <w:ind w:firstLine="0"/>
        <w:rPr>
          <w:color w:val="FF0000"/>
        </w:rPr>
      </w:pPr>
      <w:r w:rsidRPr="0097407C">
        <w:t xml:space="preserve">Tabela nr 1. Rozmieszczenie placówek oświatowych na terenie </w:t>
      </w:r>
      <w:r w:rsidR="00133BC0">
        <w:t xml:space="preserve">miasta i </w:t>
      </w:r>
      <w:r w:rsidRPr="0097407C">
        <w:t>gminy</w:t>
      </w:r>
    </w:p>
    <w:tbl>
      <w:tblPr>
        <w:tblStyle w:val="redniecieniowanie1akcent3"/>
        <w:tblW w:w="0" w:type="auto"/>
        <w:tblBorders>
          <w:insideV w:val="single" w:sz="4" w:space="0" w:color="76923C" w:themeColor="accent3" w:themeShade="BF"/>
        </w:tblBorders>
        <w:tblLayout w:type="fixed"/>
        <w:tblLook w:val="04A0" w:firstRow="1" w:lastRow="0" w:firstColumn="1" w:lastColumn="0" w:noHBand="0" w:noVBand="1"/>
      </w:tblPr>
      <w:tblGrid>
        <w:gridCol w:w="1767"/>
        <w:gridCol w:w="939"/>
        <w:gridCol w:w="940"/>
        <w:gridCol w:w="940"/>
        <w:gridCol w:w="940"/>
        <w:gridCol w:w="940"/>
        <w:gridCol w:w="940"/>
        <w:gridCol w:w="940"/>
        <w:gridCol w:w="940"/>
      </w:tblGrid>
      <w:tr w:rsidR="009E586C" w:rsidRPr="009E586C" w:rsidTr="009E586C">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vMerge w:val="restart"/>
            <w:tcBorders>
              <w:top w:val="none" w:sz="0" w:space="0" w:color="auto"/>
              <w:left w:val="none" w:sz="0" w:space="0" w:color="auto"/>
              <w:bottom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rPr>
                <w:rFonts w:ascii="Arial Narrow" w:hAnsi="Arial Narrow" w:cs="Arial"/>
                <w:sz w:val="20"/>
                <w:szCs w:val="20"/>
                <w:lang w:eastAsia="pl-PL"/>
              </w:rPr>
            </w:pPr>
            <w:r w:rsidRPr="009E586C">
              <w:rPr>
                <w:rFonts w:ascii="Arial Narrow" w:hAnsi="Arial Narrow" w:cs="Arial"/>
                <w:sz w:val="20"/>
                <w:szCs w:val="20"/>
                <w:lang w:eastAsia="pl-PL"/>
              </w:rPr>
              <w:t>Miejscowość</w:t>
            </w:r>
          </w:p>
        </w:tc>
        <w:tc>
          <w:tcPr>
            <w:tcW w:w="1879" w:type="dxa"/>
            <w:gridSpan w:val="2"/>
            <w:tcBorders>
              <w:top w:val="none" w:sz="0" w:space="0" w:color="auto"/>
              <w:left w:val="none" w:sz="0" w:space="0" w:color="auto"/>
              <w:bottom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Przedszkola</w:t>
            </w:r>
          </w:p>
        </w:tc>
        <w:tc>
          <w:tcPr>
            <w:tcW w:w="1880" w:type="dxa"/>
            <w:gridSpan w:val="2"/>
            <w:tcBorders>
              <w:top w:val="none" w:sz="0" w:space="0" w:color="auto"/>
              <w:left w:val="none" w:sz="0" w:space="0" w:color="auto"/>
              <w:bottom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Szkoły podstawowe</w:t>
            </w:r>
          </w:p>
        </w:tc>
        <w:tc>
          <w:tcPr>
            <w:tcW w:w="1880" w:type="dxa"/>
            <w:gridSpan w:val="2"/>
            <w:tcBorders>
              <w:top w:val="none" w:sz="0" w:space="0" w:color="auto"/>
              <w:left w:val="none" w:sz="0" w:space="0" w:color="auto"/>
              <w:bottom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Gimnazja</w:t>
            </w:r>
          </w:p>
        </w:tc>
        <w:tc>
          <w:tcPr>
            <w:tcW w:w="1880" w:type="dxa"/>
            <w:gridSpan w:val="2"/>
            <w:tcBorders>
              <w:top w:val="none" w:sz="0" w:space="0" w:color="auto"/>
              <w:left w:val="none" w:sz="0" w:space="0" w:color="auto"/>
              <w:bottom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szkoły ponadgimnazjalne</w:t>
            </w:r>
          </w:p>
        </w:tc>
      </w:tr>
      <w:tr w:rsidR="009E586C" w:rsidRPr="009E586C" w:rsidTr="009E5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vMerge/>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p>
        </w:tc>
        <w:tc>
          <w:tcPr>
            <w:tcW w:w="939"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placówek</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dzieci</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placówek</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uczniów</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placówek</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uczniów</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placówek</w:t>
            </w:r>
          </w:p>
        </w:tc>
        <w:tc>
          <w:tcPr>
            <w:tcW w:w="940" w:type="dxa"/>
            <w:tcBorders>
              <w:lef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color w:val="FFFFFF" w:themeColor="background1"/>
                <w:sz w:val="20"/>
                <w:szCs w:val="20"/>
                <w:lang w:eastAsia="pl-PL"/>
              </w:rPr>
            </w:pPr>
            <w:r w:rsidRPr="009E586C">
              <w:rPr>
                <w:rFonts w:ascii="Arial Narrow" w:hAnsi="Arial Narrow" w:cs="Arial"/>
                <w:color w:val="FFFFFF" w:themeColor="background1"/>
                <w:sz w:val="20"/>
                <w:szCs w:val="20"/>
                <w:lang w:eastAsia="pl-PL"/>
              </w:rPr>
              <w:t>Liczba uczniów</w:t>
            </w:r>
          </w:p>
        </w:tc>
      </w:tr>
      <w:tr w:rsidR="009E586C" w:rsidRPr="009E586C" w:rsidTr="009E5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Szamotuły</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6</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641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4</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1945</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780</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4</w:t>
            </w: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1326</w:t>
            </w:r>
          </w:p>
        </w:tc>
      </w:tr>
      <w:tr w:rsidR="009E586C" w:rsidRPr="009E586C" w:rsidTr="009E5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Baborowo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46</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84</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Otorowo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39</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193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113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Pamiątkowo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231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113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Gałowo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35</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Brodziszewo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14</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57</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Przyborowo</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63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noWrap/>
            <w:hideMark/>
          </w:tcPr>
          <w:p w:rsidR="009E586C" w:rsidRPr="009E586C" w:rsidRDefault="009E586C" w:rsidP="009E586C">
            <w:pPr>
              <w:autoSpaceDE w:val="0"/>
              <w:autoSpaceDN w:val="0"/>
              <w:adjustRightInd w:val="0"/>
              <w:spacing w:before="0" w:after="0"/>
              <w:ind w:firstLine="0"/>
              <w:rPr>
                <w:rFonts w:ascii="Arial Narrow" w:hAnsi="Arial Narrow" w:cs="Arial"/>
                <w:sz w:val="20"/>
                <w:szCs w:val="20"/>
                <w:lang w:eastAsia="pl-PL"/>
              </w:rPr>
            </w:pPr>
            <w:r w:rsidRPr="009E586C">
              <w:rPr>
                <w:rFonts w:ascii="Arial Narrow" w:hAnsi="Arial Narrow" w:cs="Arial"/>
                <w:sz w:val="20"/>
                <w:szCs w:val="20"/>
                <w:lang w:eastAsia="pl-PL"/>
              </w:rPr>
              <w:t>Koźle</w:t>
            </w:r>
          </w:p>
        </w:tc>
        <w:tc>
          <w:tcPr>
            <w:tcW w:w="939"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1</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r w:rsidRPr="009E586C">
              <w:rPr>
                <w:rFonts w:ascii="Arial Narrow" w:hAnsi="Arial Narrow" w:cs="Arial"/>
                <w:sz w:val="20"/>
                <w:szCs w:val="20"/>
                <w:lang w:eastAsia="pl-PL"/>
              </w:rPr>
              <w:t>53</w:t>
            </w: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righ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c>
          <w:tcPr>
            <w:tcW w:w="940" w:type="dxa"/>
            <w:tcBorders>
              <w:left w:val="none" w:sz="0" w:space="0" w:color="auto"/>
            </w:tcBorders>
            <w:noWrap/>
            <w:vAlign w:val="center"/>
            <w:hideMark/>
          </w:tcPr>
          <w:p w:rsidR="009E586C" w:rsidRPr="009E586C" w:rsidRDefault="009E586C" w:rsidP="009E586C">
            <w:pPr>
              <w:autoSpaceDE w:val="0"/>
              <w:autoSpaceDN w:val="0"/>
              <w:adjustRightInd w:val="0"/>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lang w:eastAsia="pl-PL"/>
              </w:rPr>
            </w:pPr>
          </w:p>
        </w:tc>
      </w:tr>
      <w:tr w:rsidR="009E586C" w:rsidRPr="009E586C" w:rsidTr="009E586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767" w:type="dxa"/>
            <w:tcBorders>
              <w:right w:val="none" w:sz="0" w:space="0" w:color="auto"/>
            </w:tcBorders>
            <w:shd w:val="clear" w:color="auto" w:fill="9BBB59" w:themeFill="accent3"/>
            <w:noWrap/>
            <w:hideMark/>
          </w:tcPr>
          <w:p w:rsidR="009E586C" w:rsidRPr="009E586C" w:rsidRDefault="009E586C" w:rsidP="009E586C">
            <w:pPr>
              <w:autoSpaceDE w:val="0"/>
              <w:autoSpaceDN w:val="0"/>
              <w:adjustRightInd w:val="0"/>
              <w:spacing w:before="0" w:after="0"/>
              <w:ind w:firstLine="0"/>
              <w:rPr>
                <w:rFonts w:ascii="Arial Narrow" w:hAnsi="Arial Narrow" w:cs="Arial"/>
                <w:color w:val="FFFFFF" w:themeColor="background1"/>
                <w:sz w:val="20"/>
                <w:szCs w:val="20"/>
                <w:lang w:eastAsia="pl-PL"/>
              </w:rPr>
            </w:pPr>
          </w:p>
        </w:tc>
        <w:tc>
          <w:tcPr>
            <w:tcW w:w="939"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10</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775</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11</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2626</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5</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1006</w:t>
            </w:r>
          </w:p>
        </w:tc>
        <w:tc>
          <w:tcPr>
            <w:tcW w:w="940" w:type="dxa"/>
            <w:tcBorders>
              <w:left w:val="none" w:sz="0" w:space="0" w:color="auto"/>
              <w:righ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4</w:t>
            </w:r>
          </w:p>
        </w:tc>
        <w:tc>
          <w:tcPr>
            <w:tcW w:w="940" w:type="dxa"/>
            <w:tcBorders>
              <w:left w:val="none" w:sz="0" w:space="0" w:color="auto"/>
            </w:tcBorders>
            <w:shd w:val="clear" w:color="auto" w:fill="9BBB59" w:themeFill="accent3"/>
            <w:noWrap/>
            <w:vAlign w:val="center"/>
            <w:hideMark/>
          </w:tcPr>
          <w:p w:rsidR="009E586C" w:rsidRPr="009E586C" w:rsidRDefault="009E586C" w:rsidP="009E586C">
            <w:pPr>
              <w:autoSpaceDE w:val="0"/>
              <w:autoSpaceDN w:val="0"/>
              <w:adjustRightInd w:val="0"/>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b/>
                <w:color w:val="FFFFFF" w:themeColor="background1"/>
                <w:sz w:val="20"/>
                <w:szCs w:val="20"/>
                <w:lang w:eastAsia="pl-PL"/>
              </w:rPr>
            </w:pPr>
            <w:r w:rsidRPr="009E586C">
              <w:rPr>
                <w:rFonts w:ascii="Arial Narrow" w:hAnsi="Arial Narrow" w:cs="Arial"/>
                <w:b/>
                <w:color w:val="FFFFFF" w:themeColor="background1"/>
                <w:sz w:val="20"/>
                <w:szCs w:val="20"/>
                <w:lang w:eastAsia="pl-PL"/>
              </w:rPr>
              <w:t>1326</w:t>
            </w:r>
          </w:p>
        </w:tc>
      </w:tr>
    </w:tbl>
    <w:p w:rsidR="0097407C" w:rsidRPr="00892BDF" w:rsidRDefault="0097407C" w:rsidP="0097407C">
      <w:pPr>
        <w:autoSpaceDE w:val="0"/>
        <w:autoSpaceDN w:val="0"/>
        <w:adjustRightInd w:val="0"/>
        <w:spacing w:after="0"/>
        <w:rPr>
          <w:rFonts w:cs="Arial"/>
          <w:color w:val="FF0000"/>
          <w:sz w:val="12"/>
          <w:szCs w:val="12"/>
          <w:lang w:eastAsia="pl-PL"/>
        </w:rPr>
      </w:pPr>
    </w:p>
    <w:p w:rsidR="0097407C" w:rsidRDefault="0097407C" w:rsidP="00A152C8">
      <w:pPr>
        <w:ind w:firstLine="0"/>
      </w:pPr>
      <w:r w:rsidRPr="00F70D64">
        <w:t>Kolejnymi generatorami ruchu na terenie gminy są supermarkety. Ich powstanie to efekt zmian w sieci handlowej, gdzie małe lokalne sklepy są wypierane przez sieciowe supermarkety o powierzchni od 400 do 2500 m</w:t>
      </w:r>
      <w:r w:rsidRPr="00F70D64">
        <w:rPr>
          <w:vertAlign w:val="superscript"/>
        </w:rPr>
        <w:t>2</w:t>
      </w:r>
      <w:r w:rsidRPr="00F70D64">
        <w:t xml:space="preserve">. Są one zlokalizowane </w:t>
      </w:r>
      <w:r w:rsidR="00C11AA6">
        <w:t xml:space="preserve">tylko i wyłącznie </w:t>
      </w:r>
      <w:r w:rsidR="007F3730">
        <w:t>w Szamotułach</w:t>
      </w:r>
      <w:r w:rsidR="00C11AA6">
        <w:t>,</w:t>
      </w:r>
      <w:r w:rsidRPr="00F70D64">
        <w:t xml:space="preserve"> </w:t>
      </w:r>
      <w:r w:rsidR="00DA102E">
        <w:t xml:space="preserve">w centralnej </w:t>
      </w:r>
      <w:r w:rsidR="00BA1495">
        <w:t>części miasta</w:t>
      </w:r>
      <w:r w:rsidR="00BA1495" w:rsidRPr="00F70D64">
        <w:t xml:space="preserve"> </w:t>
      </w:r>
      <w:r w:rsidRPr="00F70D64">
        <w:t>(</w:t>
      </w:r>
      <w:r w:rsidR="00C11AA6">
        <w:t>Galeria Handlowa INBAG</w:t>
      </w:r>
      <w:r w:rsidR="00BA1495">
        <w:t>,</w:t>
      </w:r>
      <w:r w:rsidR="00C11AA6">
        <w:t xml:space="preserve"> TESCO</w:t>
      </w:r>
      <w:r w:rsidR="00DA102E">
        <w:t xml:space="preserve">, </w:t>
      </w:r>
      <w:r w:rsidR="00C11AA6">
        <w:t xml:space="preserve">LIDL, </w:t>
      </w:r>
      <w:r w:rsidR="00DA102E">
        <w:t>Netto</w:t>
      </w:r>
      <w:r w:rsidR="00BA1495">
        <w:t xml:space="preserve"> i</w:t>
      </w:r>
      <w:r w:rsidR="00C11AA6">
        <w:t xml:space="preserve"> Biedronka</w:t>
      </w:r>
      <w:r w:rsidRPr="00F70D64">
        <w:t>)</w:t>
      </w:r>
      <w:r w:rsidR="00BA1495">
        <w:t>.</w:t>
      </w:r>
      <w:r w:rsidR="00DA102E">
        <w:t xml:space="preserve"> </w:t>
      </w:r>
    </w:p>
    <w:p w:rsidR="00006BF6" w:rsidRDefault="00006BF6" w:rsidP="00A152C8">
      <w:pPr>
        <w:ind w:firstLine="0"/>
      </w:pPr>
    </w:p>
    <w:p w:rsidR="00006BF6" w:rsidRPr="00F70D64" w:rsidRDefault="00006BF6" w:rsidP="00A152C8">
      <w:pPr>
        <w:ind w:firstLine="0"/>
      </w:pPr>
    </w:p>
    <w:p w:rsidR="0097407C" w:rsidRPr="00F70D64" w:rsidRDefault="0097407C" w:rsidP="0097407C">
      <w:pPr>
        <w:pBdr>
          <w:top w:val="threeDEmboss" w:sz="6" w:space="10" w:color="auto"/>
          <w:left w:val="threeDEmboss" w:sz="6" w:space="10" w:color="auto"/>
          <w:bottom w:val="threeDEngrave" w:sz="6" w:space="10" w:color="auto"/>
          <w:right w:val="threeDEngrave" w:sz="6" w:space="10" w:color="auto"/>
        </w:pBdr>
        <w:shd w:val="clear" w:color="auto" w:fill="C2D69B" w:themeFill="accent3" w:themeFillTint="99"/>
        <w:autoSpaceDE w:val="0"/>
        <w:autoSpaceDN w:val="0"/>
        <w:adjustRightInd w:val="0"/>
        <w:ind w:firstLine="0"/>
        <w:rPr>
          <w:rFonts w:cs="Arial"/>
          <w:b/>
          <w:szCs w:val="24"/>
          <w:lang w:eastAsia="pl-PL"/>
        </w:rPr>
      </w:pPr>
      <w:r w:rsidRPr="00F70D64">
        <w:rPr>
          <w:rFonts w:cs="Arial"/>
          <w:b/>
          <w:szCs w:val="24"/>
          <w:lang w:eastAsia="pl-PL"/>
        </w:rPr>
        <w:t xml:space="preserve">Nieduży obszar </w:t>
      </w:r>
      <w:r w:rsidR="00DA102E">
        <w:rPr>
          <w:rFonts w:cs="Arial"/>
          <w:b/>
          <w:szCs w:val="24"/>
          <w:lang w:eastAsia="pl-PL"/>
        </w:rPr>
        <w:t xml:space="preserve">miasta </w:t>
      </w:r>
      <w:r w:rsidR="00F70D64" w:rsidRPr="00F70D64">
        <w:rPr>
          <w:rFonts w:cs="Arial"/>
          <w:b/>
          <w:szCs w:val="24"/>
          <w:lang w:eastAsia="pl-PL"/>
        </w:rPr>
        <w:t xml:space="preserve">oraz skoncentrowanie </w:t>
      </w:r>
      <w:r w:rsidR="00DA102E">
        <w:rPr>
          <w:rFonts w:cs="Arial"/>
          <w:b/>
          <w:szCs w:val="24"/>
          <w:lang w:eastAsia="pl-PL"/>
        </w:rPr>
        <w:t xml:space="preserve">w jego centralnej części </w:t>
      </w:r>
      <w:r w:rsidR="00F70D64" w:rsidRPr="00F70D64">
        <w:rPr>
          <w:rFonts w:cs="Arial"/>
          <w:b/>
          <w:szCs w:val="24"/>
          <w:lang w:eastAsia="pl-PL"/>
        </w:rPr>
        <w:t>podstawowych usług promują w mobilności</w:t>
      </w:r>
      <w:r w:rsidRPr="00F70D64">
        <w:rPr>
          <w:rFonts w:cs="Arial"/>
          <w:b/>
          <w:szCs w:val="24"/>
          <w:lang w:eastAsia="pl-PL"/>
        </w:rPr>
        <w:t xml:space="preserve"> </w:t>
      </w:r>
      <w:r w:rsidR="00F70D64" w:rsidRPr="00F70D64">
        <w:rPr>
          <w:rFonts w:cs="Arial"/>
          <w:b/>
          <w:szCs w:val="24"/>
          <w:lang w:eastAsia="pl-PL"/>
        </w:rPr>
        <w:t xml:space="preserve">wewnętrznej </w:t>
      </w:r>
      <w:r w:rsidR="00DA102E">
        <w:rPr>
          <w:rFonts w:cs="Arial"/>
          <w:b/>
          <w:szCs w:val="24"/>
          <w:lang w:eastAsia="pl-PL"/>
        </w:rPr>
        <w:t xml:space="preserve">miasta </w:t>
      </w:r>
      <w:r w:rsidRPr="00F70D64">
        <w:rPr>
          <w:rFonts w:cs="Arial"/>
          <w:b/>
          <w:szCs w:val="24"/>
          <w:lang w:eastAsia="pl-PL"/>
        </w:rPr>
        <w:t>ruch rowerowy</w:t>
      </w:r>
      <w:r w:rsidR="00DA102E">
        <w:rPr>
          <w:rFonts w:cs="Arial"/>
          <w:b/>
          <w:szCs w:val="24"/>
          <w:lang w:eastAsia="pl-PL"/>
        </w:rPr>
        <w:t xml:space="preserve"> i </w:t>
      </w:r>
      <w:r w:rsidRPr="00F70D64">
        <w:rPr>
          <w:rFonts w:cs="Arial"/>
          <w:b/>
          <w:szCs w:val="24"/>
          <w:lang w:eastAsia="pl-PL"/>
        </w:rPr>
        <w:t xml:space="preserve"> miejski transport publiczny</w:t>
      </w:r>
      <w:r w:rsidR="00DA102E">
        <w:rPr>
          <w:rFonts w:cs="Arial"/>
          <w:b/>
          <w:szCs w:val="24"/>
          <w:lang w:eastAsia="pl-PL"/>
        </w:rPr>
        <w:t>. Miejski transport publiczny odgrywa również w</w:t>
      </w:r>
      <w:r w:rsidR="00C11AA6">
        <w:rPr>
          <w:rFonts w:cs="Arial"/>
          <w:b/>
          <w:szCs w:val="24"/>
          <w:lang w:eastAsia="pl-PL"/>
        </w:rPr>
        <w:t>ażną rolę w połączeniach Szamotuł</w:t>
      </w:r>
      <w:r w:rsidR="00DA102E">
        <w:rPr>
          <w:rFonts w:cs="Arial"/>
          <w:b/>
          <w:szCs w:val="24"/>
          <w:lang w:eastAsia="pl-PL"/>
        </w:rPr>
        <w:t xml:space="preserve"> z pozostałymi miejscowościami gmin</w:t>
      </w:r>
      <w:r w:rsidR="009B2BA5">
        <w:rPr>
          <w:rFonts w:cs="Arial"/>
          <w:b/>
          <w:szCs w:val="24"/>
          <w:lang w:eastAsia="pl-PL"/>
        </w:rPr>
        <w:t>y.</w:t>
      </w:r>
    </w:p>
    <w:p w:rsidR="00C11AA6" w:rsidRDefault="00C11AA6">
      <w:pPr>
        <w:spacing w:before="240" w:after="240"/>
        <w:ind w:left="284" w:hanging="284"/>
        <w:jc w:val="left"/>
        <w:rPr>
          <w:b/>
          <w:sz w:val="28"/>
          <w:highlight w:val="lightGray"/>
        </w:rPr>
      </w:pPr>
      <w:r>
        <w:rPr>
          <w:highlight w:val="lightGray"/>
        </w:rPr>
        <w:lastRenderedPageBreak/>
        <w:br w:type="page"/>
      </w:r>
    </w:p>
    <w:p w:rsidR="00B6461D" w:rsidRPr="000802E9" w:rsidRDefault="0061113B" w:rsidP="00C11AA6">
      <w:pPr>
        <w:pStyle w:val="Rozdzia"/>
        <w:numPr>
          <w:ilvl w:val="1"/>
          <w:numId w:val="9"/>
        </w:numPr>
        <w:rPr>
          <w:color w:val="auto"/>
        </w:rPr>
      </w:pPr>
      <w:r w:rsidRPr="000802E9">
        <w:rPr>
          <w:color w:val="auto"/>
        </w:rPr>
        <w:lastRenderedPageBreak/>
        <w:t>Sieć drogowa</w:t>
      </w:r>
    </w:p>
    <w:p w:rsidR="004B32F0" w:rsidRDefault="004B32F0" w:rsidP="007673A8">
      <w:r>
        <w:t xml:space="preserve">Komunikacja wewnątrz gminy oparta jest na rozbudowanym systemie dróg o łącznej długości </w:t>
      </w:r>
      <w:r w:rsidR="00C762DA">
        <w:t>395,26</w:t>
      </w:r>
      <w:r w:rsidR="00581E68">
        <w:t xml:space="preserve"> </w:t>
      </w:r>
      <w:r>
        <w:t xml:space="preserve"> k</w:t>
      </w:r>
      <w:r w:rsidR="00006BF6">
        <w:t>m, w skład którego wchodzi drogi</w:t>
      </w:r>
      <w:r>
        <w:t xml:space="preserve"> </w:t>
      </w:r>
      <w:r w:rsidR="00006BF6">
        <w:t xml:space="preserve">wojewódzkie 184, 185, 187 i 306 oraz drogi powiatowe, </w:t>
      </w:r>
      <w:r>
        <w:t>miejskie</w:t>
      </w:r>
      <w:r w:rsidR="00006BF6">
        <w:t xml:space="preserve"> i gminne</w:t>
      </w:r>
      <w:r>
        <w:t xml:space="preserve">. </w:t>
      </w:r>
      <w:r w:rsidR="00006BF6">
        <w:t>D</w:t>
      </w:r>
      <w:r>
        <w:t xml:space="preserve">rogi wojewódzkie zapewniają miastu także połączenia zewnętrzne w kierunku Poznania, </w:t>
      </w:r>
      <w:r w:rsidR="00006BF6">
        <w:t>Obornik, Obrzycka, Wronek i Pniew</w:t>
      </w:r>
      <w:r>
        <w:t xml:space="preserve">. Główną osią transportową w mieście </w:t>
      </w:r>
      <w:r w:rsidR="00F32EC3">
        <w:t>jest ulica</w:t>
      </w:r>
      <w:r>
        <w:t xml:space="preserve"> </w:t>
      </w:r>
      <w:r w:rsidR="00F32EC3">
        <w:t xml:space="preserve">Jana Pawła II, na zbiegu dróg 184 i 187 i </w:t>
      </w:r>
      <w:r>
        <w:t xml:space="preserve">gdzie nakłada się </w:t>
      </w:r>
      <w:r w:rsidR="00F32EC3">
        <w:t xml:space="preserve">na siebie </w:t>
      </w:r>
      <w:r>
        <w:t>ruch tranzytowy i lokalny.</w:t>
      </w:r>
      <w:r w:rsidR="00F32EC3">
        <w:t xml:space="preserve"> To właśnie </w:t>
      </w:r>
      <w:r w:rsidR="007673A8">
        <w:t>tam natężenie ruchu dochodzi do 13.100 pojazdów na dobę. Na pozostałych odcinkach wspomnianych dróg, na wylotach z miasta natężenie ruchu waha się od w granicach od 3.061 do 8.142 pojazdów na dobę</w:t>
      </w:r>
      <w:r w:rsidR="00040110">
        <w:rPr>
          <w:rStyle w:val="Odwoanieprzypisudolnego"/>
        </w:rPr>
        <w:footnoteReference w:id="3"/>
      </w:r>
      <w:r>
        <w:t>.</w:t>
      </w:r>
    </w:p>
    <w:p w:rsidR="004B32F0" w:rsidRDefault="004B32F0" w:rsidP="004B32F0">
      <w:r>
        <w:t>Charakterystyczn</w:t>
      </w:r>
      <w:r w:rsidR="007673A8">
        <w:t>ą cechą układu drogowego Szamotuł</w:t>
      </w:r>
      <w:r w:rsidR="00F5373A">
        <w:t xml:space="preserve"> jest skupienie ruchu  drogowego</w:t>
      </w:r>
      <w:r w:rsidR="007673A8">
        <w:t>, zarówno tranzytowego, jak i lokalnego,</w:t>
      </w:r>
      <w:r w:rsidR="00F5373A">
        <w:t xml:space="preserve"> w głównej mierze na </w:t>
      </w:r>
      <w:r w:rsidR="007673A8">
        <w:t xml:space="preserve">jednej drodze </w:t>
      </w:r>
      <w:r w:rsidR="00F5373A">
        <w:t>o parametrach nie przystosowanych do obecnego natężenia ruchu</w:t>
      </w:r>
      <w:r w:rsidR="007673A8">
        <w:t xml:space="preserve"> z jednopoziomowym przejazdem przez linię kolej</w:t>
      </w:r>
      <w:r w:rsidR="00C95C26">
        <w:t>ową nr 354.</w:t>
      </w:r>
      <w:r w:rsidR="00F5373A">
        <w:t xml:space="preserve"> przeprawą mostową przez rz. Wartę. Innymi barierami mającymi wpływ na harmonijny rozwój sieci drogowej jest most nad </w:t>
      </w:r>
      <w:proofErr w:type="spellStart"/>
      <w:r w:rsidR="00F5373A">
        <w:t>rz</w:t>
      </w:r>
      <w:proofErr w:type="spellEnd"/>
      <w:r w:rsidR="00F5373A">
        <w:t>, Wełna i jednopoziomowe przejazdy kolejowe na linii kolejowej nr 354</w:t>
      </w:r>
      <w:r>
        <w:t>.</w:t>
      </w:r>
    </w:p>
    <w:p w:rsidR="003E3E2F" w:rsidRPr="000802E9" w:rsidRDefault="00C95C26" w:rsidP="001D566C">
      <w:r>
        <w:t>Ruch drogowy na drogach wojewódzkich</w:t>
      </w:r>
      <w:r w:rsidR="0047618C">
        <w:t xml:space="preserve"> </w:t>
      </w:r>
      <w:r w:rsidR="000802E9" w:rsidRPr="000802E9">
        <w:t>jest zdominowa</w:t>
      </w:r>
      <w:r>
        <w:t>ny przez samochody osobowe (od 65,8</w:t>
      </w:r>
      <w:r w:rsidR="000802E9" w:rsidRPr="000802E9">
        <w:t>%</w:t>
      </w:r>
      <w:r>
        <w:t xml:space="preserve"> do 83%</w:t>
      </w:r>
      <w:r w:rsidR="000802E9" w:rsidRPr="000802E9">
        <w:t>).</w:t>
      </w:r>
      <w:r w:rsidR="00922625">
        <w:t xml:space="preserve"> Kolejnymi grupami pojazdów są </w:t>
      </w:r>
      <w:r w:rsidR="0047618C">
        <w:t xml:space="preserve">duże </w:t>
      </w:r>
      <w:r w:rsidR="0047618C" w:rsidRPr="00922625">
        <w:t>samochody cięża</w:t>
      </w:r>
      <w:r>
        <w:t>rowe (3,81% do 23,1</w:t>
      </w:r>
      <w:r w:rsidR="0047618C">
        <w:t xml:space="preserve">%) oraz </w:t>
      </w:r>
      <w:r w:rsidR="00922625" w:rsidRPr="00922625">
        <w:t>lekkie samochody ciężarowe</w:t>
      </w:r>
      <w:r w:rsidR="00494E59">
        <w:t xml:space="preserve"> (od 7,1% do 14,19</w:t>
      </w:r>
      <w:r w:rsidR="0047618C">
        <w:t>%)</w:t>
      </w:r>
      <w:r w:rsidR="00922625" w:rsidRPr="00922625">
        <w:t>.</w:t>
      </w:r>
      <w:r w:rsidR="000802E9" w:rsidRPr="000802E9">
        <w:t xml:space="preserve"> </w:t>
      </w:r>
      <w:r w:rsidR="00494E59">
        <w:t>Największe natężenie ruchu ciężarowego notowane jest na drodze 187 Lipnica – Szamotuły –</w:t>
      </w:r>
      <w:r w:rsidR="006C0B2A">
        <w:t xml:space="preserve"> Oborniki oraz na drodze 306 będącej dojazdem do drogi krajowej nr 92.</w:t>
      </w:r>
      <w:r w:rsidR="00494E59">
        <w:t xml:space="preserve"> </w:t>
      </w:r>
    </w:p>
    <w:p w:rsidR="007673A8" w:rsidRDefault="007673A8" w:rsidP="0047618C">
      <w:pPr>
        <w:spacing w:after="0"/>
        <w:ind w:firstLine="0"/>
      </w:pPr>
    </w:p>
    <w:p w:rsidR="007B5900" w:rsidRPr="00922625" w:rsidRDefault="00922625" w:rsidP="0047618C">
      <w:pPr>
        <w:spacing w:after="0"/>
        <w:ind w:firstLine="0"/>
      </w:pPr>
      <w:r w:rsidRPr="00922625">
        <w:t>Tabela nr 2</w:t>
      </w:r>
      <w:r w:rsidR="007B5900" w:rsidRPr="00922625">
        <w:t>. Natężenie ruchu drog</w:t>
      </w:r>
      <w:r w:rsidR="009F2119">
        <w:t xml:space="preserve">owego na terenie gminy </w:t>
      </w:r>
      <w:r w:rsidR="00B170EA">
        <w:t>Szamotuły</w:t>
      </w:r>
      <w:r w:rsidR="000802E9" w:rsidRPr="00922625">
        <w:t xml:space="preserve"> wg badań GDDKiA</w:t>
      </w:r>
    </w:p>
    <w:tbl>
      <w:tblPr>
        <w:tblStyle w:val="redniecieniowanie1akcent6"/>
        <w:tblW w:w="0" w:type="auto"/>
        <w:tblBorders>
          <w:insideV w:val="single" w:sz="4" w:space="0" w:color="F79646" w:themeColor="accent6"/>
        </w:tblBorders>
        <w:tblLayout w:type="fixed"/>
        <w:tblLook w:val="04A0" w:firstRow="1" w:lastRow="0" w:firstColumn="1" w:lastColumn="0" w:noHBand="0" w:noVBand="1"/>
      </w:tblPr>
      <w:tblGrid>
        <w:gridCol w:w="675"/>
        <w:gridCol w:w="851"/>
        <w:gridCol w:w="2268"/>
        <w:gridCol w:w="850"/>
        <w:gridCol w:w="663"/>
        <w:gridCol w:w="755"/>
        <w:gridCol w:w="644"/>
        <w:gridCol w:w="645"/>
        <w:gridCol w:w="645"/>
        <w:gridCol w:w="645"/>
        <w:gridCol w:w="645"/>
      </w:tblGrid>
      <w:tr w:rsidR="00922625" w:rsidRPr="00922625" w:rsidTr="00F32E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val="restart"/>
            <w:tcBorders>
              <w:top w:val="none" w:sz="0" w:space="0" w:color="auto"/>
              <w:left w:val="none" w:sz="0" w:space="0" w:color="auto"/>
              <w:bottom w:val="none" w:sz="0" w:space="0" w:color="auto"/>
              <w:right w:val="none" w:sz="0" w:space="0" w:color="auto"/>
            </w:tcBorders>
          </w:tcPr>
          <w:p w:rsidR="00922625" w:rsidRPr="00922625" w:rsidRDefault="001F2DD0" w:rsidP="00922625">
            <w:pPr>
              <w:ind w:firstLine="0"/>
              <w:jc w:val="center"/>
              <w:rPr>
                <w:rFonts w:ascii="Arial Narrow" w:hAnsi="Arial Narrow"/>
                <w:sz w:val="20"/>
                <w:szCs w:val="20"/>
              </w:rPr>
            </w:pPr>
            <w:r>
              <w:rPr>
                <w:rFonts w:ascii="Arial Narrow" w:hAnsi="Arial Narrow"/>
                <w:sz w:val="20"/>
                <w:szCs w:val="20"/>
              </w:rPr>
              <w:t xml:space="preserve">Nr drogi </w:t>
            </w:r>
          </w:p>
        </w:tc>
        <w:tc>
          <w:tcPr>
            <w:tcW w:w="3119" w:type="dxa"/>
            <w:gridSpan w:val="2"/>
            <w:tcBorders>
              <w:top w:val="none" w:sz="0" w:space="0" w:color="auto"/>
              <w:left w:val="none" w:sz="0" w:space="0" w:color="auto"/>
              <w:bottom w:val="none" w:sz="0" w:space="0" w:color="auto"/>
              <w:right w:val="none" w:sz="0" w:space="0" w:color="auto"/>
            </w:tcBorders>
          </w:tcPr>
          <w:p w:rsidR="00922625" w:rsidRPr="00922625" w:rsidRDefault="00922625" w:rsidP="00922625">
            <w:pPr>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22625">
              <w:rPr>
                <w:rFonts w:ascii="Arial Narrow" w:hAnsi="Arial Narrow"/>
                <w:sz w:val="20"/>
                <w:szCs w:val="20"/>
              </w:rPr>
              <w:t>Opis odcinka</w:t>
            </w:r>
          </w:p>
        </w:tc>
        <w:tc>
          <w:tcPr>
            <w:tcW w:w="5492" w:type="dxa"/>
            <w:gridSpan w:val="8"/>
            <w:tcBorders>
              <w:top w:val="none" w:sz="0" w:space="0" w:color="auto"/>
              <w:left w:val="none" w:sz="0" w:space="0" w:color="auto"/>
              <w:bottom w:val="none" w:sz="0" w:space="0" w:color="auto"/>
              <w:right w:val="none" w:sz="0" w:space="0" w:color="auto"/>
            </w:tcBorders>
          </w:tcPr>
          <w:p w:rsidR="00922625" w:rsidRPr="00922625" w:rsidRDefault="00922625" w:rsidP="00922625">
            <w:pPr>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922625">
              <w:rPr>
                <w:rFonts w:ascii="Arial Narrow" w:hAnsi="Arial Narrow"/>
                <w:sz w:val="20"/>
                <w:szCs w:val="20"/>
              </w:rPr>
              <w:t>Rodzajowa struktura ruchu pojazdów silnikowych</w:t>
            </w:r>
          </w:p>
        </w:tc>
      </w:tr>
      <w:tr w:rsidR="00922625" w:rsidRPr="00922625" w:rsidTr="00F32E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5" w:type="dxa"/>
            <w:vMerge/>
            <w:tcBorders>
              <w:right w:val="none" w:sz="0" w:space="0" w:color="auto"/>
            </w:tcBorders>
          </w:tcPr>
          <w:p w:rsidR="00922625" w:rsidRPr="00922625" w:rsidRDefault="00922625" w:rsidP="00922625">
            <w:pPr>
              <w:ind w:firstLine="0"/>
              <w:jc w:val="center"/>
              <w:rPr>
                <w:rFonts w:ascii="Arial Narrow" w:hAnsi="Arial Narrow"/>
                <w:sz w:val="20"/>
                <w:szCs w:val="20"/>
              </w:rPr>
            </w:pPr>
          </w:p>
        </w:tc>
        <w:tc>
          <w:tcPr>
            <w:tcW w:w="851"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Dł.[km]</w:t>
            </w:r>
          </w:p>
        </w:tc>
        <w:tc>
          <w:tcPr>
            <w:tcW w:w="2268"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Nazwa</w:t>
            </w:r>
          </w:p>
        </w:tc>
        <w:tc>
          <w:tcPr>
            <w:tcW w:w="850"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O</w:t>
            </w:r>
          </w:p>
        </w:tc>
        <w:tc>
          <w:tcPr>
            <w:tcW w:w="663"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M</w:t>
            </w:r>
          </w:p>
        </w:tc>
        <w:tc>
          <w:tcPr>
            <w:tcW w:w="755"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proofErr w:type="spellStart"/>
            <w:r w:rsidRPr="001F2DD0">
              <w:rPr>
                <w:rFonts w:ascii="Arial Narrow" w:hAnsi="Arial Narrow"/>
                <w:color w:val="FFFFFF" w:themeColor="background1"/>
                <w:sz w:val="20"/>
                <w:szCs w:val="20"/>
              </w:rPr>
              <w:t>SoM</w:t>
            </w:r>
            <w:proofErr w:type="spellEnd"/>
          </w:p>
        </w:tc>
        <w:tc>
          <w:tcPr>
            <w:tcW w:w="644"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proofErr w:type="spellStart"/>
            <w:r w:rsidRPr="001F2DD0">
              <w:rPr>
                <w:rFonts w:ascii="Arial Narrow" w:hAnsi="Arial Narrow"/>
                <w:color w:val="FFFFFF" w:themeColor="background1"/>
                <w:sz w:val="20"/>
                <w:szCs w:val="20"/>
              </w:rPr>
              <w:t>Lsc</w:t>
            </w:r>
            <w:proofErr w:type="spellEnd"/>
          </w:p>
        </w:tc>
        <w:tc>
          <w:tcPr>
            <w:tcW w:w="645"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proofErr w:type="spellStart"/>
            <w:r w:rsidRPr="001F2DD0">
              <w:rPr>
                <w:rFonts w:ascii="Arial Narrow" w:hAnsi="Arial Narrow"/>
                <w:color w:val="FFFFFF" w:themeColor="background1"/>
                <w:sz w:val="20"/>
                <w:szCs w:val="20"/>
              </w:rPr>
              <w:t>Scbp</w:t>
            </w:r>
            <w:proofErr w:type="spellEnd"/>
          </w:p>
        </w:tc>
        <w:tc>
          <w:tcPr>
            <w:tcW w:w="645"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proofErr w:type="spellStart"/>
            <w:r w:rsidRPr="001F2DD0">
              <w:rPr>
                <w:rFonts w:ascii="Arial Narrow" w:hAnsi="Arial Narrow"/>
                <w:color w:val="FFFFFF" w:themeColor="background1"/>
                <w:sz w:val="20"/>
                <w:szCs w:val="20"/>
              </w:rPr>
              <w:t>Sczp</w:t>
            </w:r>
            <w:proofErr w:type="spellEnd"/>
          </w:p>
        </w:tc>
        <w:tc>
          <w:tcPr>
            <w:tcW w:w="645" w:type="dxa"/>
            <w:tcBorders>
              <w:left w:val="none" w:sz="0" w:space="0" w:color="auto"/>
              <w:righ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A</w:t>
            </w:r>
          </w:p>
        </w:tc>
        <w:tc>
          <w:tcPr>
            <w:tcW w:w="645" w:type="dxa"/>
            <w:tcBorders>
              <w:left w:val="none" w:sz="0" w:space="0" w:color="auto"/>
            </w:tcBorders>
            <w:shd w:val="clear" w:color="auto" w:fill="F79646" w:themeFill="accent6"/>
          </w:tcPr>
          <w:p w:rsidR="00922625" w:rsidRPr="001F2DD0" w:rsidRDefault="00922625" w:rsidP="00922625">
            <w:pPr>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FFFFFF" w:themeColor="background1"/>
                <w:sz w:val="20"/>
                <w:szCs w:val="20"/>
              </w:rPr>
            </w:pPr>
            <w:r w:rsidRPr="001F2DD0">
              <w:rPr>
                <w:rFonts w:ascii="Arial Narrow" w:hAnsi="Arial Narrow"/>
                <w:color w:val="FFFFFF" w:themeColor="background1"/>
                <w:sz w:val="20"/>
                <w:szCs w:val="20"/>
              </w:rPr>
              <w:t>C</w:t>
            </w:r>
          </w:p>
        </w:tc>
      </w:tr>
      <w:tr w:rsidR="00F32EC3" w:rsidRPr="00F32EC3" w:rsidTr="00F32E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184</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7,5</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Ostroróg-Szamotuły</w:t>
            </w:r>
            <w:r>
              <w:rPr>
                <w:rFonts w:ascii="Arial Narrow" w:eastAsia="Times New Roman" w:hAnsi="Arial Narrow"/>
                <w:color w:val="000000"/>
                <w:sz w:val="20"/>
                <w:szCs w:val="20"/>
                <w:lang w:eastAsia="pl-PL"/>
              </w:rPr>
              <w:t xml:space="preserve"> </w:t>
            </w:r>
            <w:r w:rsidRPr="00F32EC3">
              <w:rPr>
                <w:rFonts w:ascii="Arial Narrow" w:eastAsia="Times New Roman" w:hAnsi="Arial Narrow"/>
                <w:color w:val="000000"/>
                <w:sz w:val="20"/>
                <w:szCs w:val="20"/>
                <w:lang w:eastAsia="pl-PL"/>
              </w:rPr>
              <w:t>(</w:t>
            </w:r>
            <w:proofErr w:type="spellStart"/>
            <w:r w:rsidRPr="00F32EC3">
              <w:rPr>
                <w:rFonts w:ascii="Arial Narrow" w:eastAsia="Times New Roman" w:hAnsi="Arial Narrow"/>
                <w:color w:val="000000"/>
                <w:sz w:val="20"/>
                <w:szCs w:val="20"/>
                <w:lang w:eastAsia="pl-PL"/>
              </w:rPr>
              <w:t>Gr.Miasta</w:t>
            </w:r>
            <w:proofErr w:type="spellEnd"/>
            <w:r w:rsidRPr="00F32EC3">
              <w:rPr>
                <w:rFonts w:ascii="Arial Narrow" w:eastAsia="Times New Roman" w:hAnsi="Arial Narrow"/>
                <w:color w:val="000000"/>
                <w:sz w:val="20"/>
                <w:szCs w:val="20"/>
                <w:lang w:eastAsia="pl-PL"/>
              </w:rPr>
              <w:t>)</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3061</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28</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2602</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236</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67</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86</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24</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w:t>
            </w:r>
          </w:p>
        </w:tc>
      </w:tr>
      <w:tr w:rsidR="00F32EC3" w:rsidRPr="00F32EC3" w:rsidTr="00F32E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184</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4,1</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Szamotuły (Odc. Miejski)</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8010</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72</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6160</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569</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320</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825</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40</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24</w:t>
            </w:r>
          </w:p>
        </w:tc>
      </w:tr>
      <w:tr w:rsidR="00F32EC3" w:rsidRPr="00F32EC3" w:rsidTr="00F32E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184</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2,4</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Szamotuły (Odc. Miejski)</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13103</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105</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11243</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957</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301</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419</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52</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26</w:t>
            </w:r>
          </w:p>
        </w:tc>
      </w:tr>
      <w:tr w:rsidR="00F32EC3" w:rsidRPr="00F32EC3" w:rsidTr="00F32E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184</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6,8</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Szamotuły-Pamiątkowo</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8142</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41</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6798</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700</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204</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326</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49</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24</w:t>
            </w:r>
          </w:p>
        </w:tc>
      </w:tr>
      <w:tr w:rsidR="00F32EC3" w:rsidRPr="00F32EC3" w:rsidTr="00F32E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185</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8,5</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Obrzycko-Szamotuły</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5257</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47</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4480</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415</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105</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158</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47</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w:t>
            </w:r>
          </w:p>
        </w:tc>
      </w:tr>
      <w:tr w:rsidR="00F32EC3" w:rsidRPr="00F32EC3" w:rsidTr="00F32E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185</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Szamotuły (Odc. Miejski)</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8327</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67</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7276</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600</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142</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175</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50</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17</w:t>
            </w:r>
          </w:p>
        </w:tc>
      </w:tr>
      <w:tr w:rsidR="00F32EC3" w:rsidRPr="00F32EC3" w:rsidTr="00F32E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187</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8,1</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Lipnica-Szamotuły</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5296</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32</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3993</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503</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154</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572</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26</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16</w:t>
            </w:r>
          </w:p>
        </w:tc>
      </w:tr>
      <w:tr w:rsidR="00F32EC3" w:rsidRPr="00F32EC3" w:rsidTr="00F32EC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187</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14,6</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Szamotuły-Oborniki</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4488</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27</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2954</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637</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229</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579</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22</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40</w:t>
            </w:r>
          </w:p>
        </w:tc>
      </w:tr>
      <w:tr w:rsidR="00F32EC3" w:rsidRPr="00F32EC3" w:rsidTr="00F32EC3">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675" w:type="dxa"/>
            <w:tcBorders>
              <w:right w:val="none" w:sz="0" w:space="0" w:color="auto"/>
            </w:tcBorders>
            <w:noWrap/>
            <w:vAlign w:val="center"/>
            <w:hideMark/>
          </w:tcPr>
          <w:p w:rsidR="00F32EC3" w:rsidRPr="00F32EC3" w:rsidRDefault="00F32EC3" w:rsidP="00F32EC3">
            <w:pPr>
              <w:spacing w:before="0" w:after="0"/>
              <w:ind w:firstLine="0"/>
              <w:jc w:val="center"/>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306</w:t>
            </w:r>
          </w:p>
        </w:tc>
        <w:tc>
          <w:tcPr>
            <w:tcW w:w="851"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9,8</w:t>
            </w:r>
          </w:p>
        </w:tc>
        <w:tc>
          <w:tcPr>
            <w:tcW w:w="2268" w:type="dxa"/>
            <w:tcBorders>
              <w:left w:val="none" w:sz="0" w:space="0" w:color="auto"/>
              <w:right w:val="none" w:sz="0" w:space="0" w:color="auto"/>
            </w:tcBorders>
            <w:noWrap/>
            <w:hideMark/>
          </w:tcPr>
          <w:p w:rsidR="00F32EC3" w:rsidRPr="00F32EC3" w:rsidRDefault="00F32EC3" w:rsidP="00F32EC3">
            <w:pPr>
              <w:spacing w:before="0" w:after="0"/>
              <w:ind w:firstLine="0"/>
              <w:jc w:val="left"/>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Lipnica-Sękowo</w:t>
            </w:r>
          </w:p>
        </w:tc>
        <w:tc>
          <w:tcPr>
            <w:tcW w:w="850"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3355</w:t>
            </w:r>
          </w:p>
        </w:tc>
        <w:tc>
          <w:tcPr>
            <w:tcW w:w="663"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23</w:t>
            </w:r>
          </w:p>
        </w:tc>
        <w:tc>
          <w:tcPr>
            <w:tcW w:w="75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2215</w:t>
            </w:r>
          </w:p>
        </w:tc>
        <w:tc>
          <w:tcPr>
            <w:tcW w:w="644"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319</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131</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644</w:t>
            </w:r>
          </w:p>
        </w:tc>
        <w:tc>
          <w:tcPr>
            <w:tcW w:w="645" w:type="dxa"/>
            <w:tcBorders>
              <w:left w:val="none" w:sz="0" w:space="0" w:color="auto"/>
              <w:righ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13</w:t>
            </w:r>
          </w:p>
        </w:tc>
        <w:tc>
          <w:tcPr>
            <w:tcW w:w="645" w:type="dxa"/>
            <w:tcBorders>
              <w:left w:val="none" w:sz="0" w:space="0" w:color="auto"/>
            </w:tcBorders>
            <w:noWrap/>
            <w:vAlign w:val="center"/>
            <w:hideMark/>
          </w:tcPr>
          <w:p w:rsidR="00F32EC3" w:rsidRPr="00F32EC3" w:rsidRDefault="00F32EC3" w:rsidP="00F32EC3">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eastAsia="Times New Roman" w:hAnsi="Arial Narrow"/>
                <w:color w:val="000000"/>
                <w:sz w:val="20"/>
                <w:szCs w:val="20"/>
                <w:lang w:eastAsia="pl-PL"/>
              </w:rPr>
            </w:pPr>
            <w:r w:rsidRPr="00F32EC3">
              <w:rPr>
                <w:rFonts w:ascii="Arial Narrow" w:eastAsia="Times New Roman" w:hAnsi="Arial Narrow"/>
                <w:color w:val="000000"/>
                <w:sz w:val="20"/>
                <w:szCs w:val="20"/>
                <w:lang w:eastAsia="pl-PL"/>
              </w:rPr>
              <w:t>10</w:t>
            </w:r>
          </w:p>
        </w:tc>
      </w:tr>
    </w:tbl>
    <w:p w:rsidR="007B5900" w:rsidRPr="00922625" w:rsidRDefault="007B5900" w:rsidP="00922625">
      <w:pPr>
        <w:ind w:firstLine="0"/>
        <w:rPr>
          <w:rFonts w:ascii="Arial Narrow" w:hAnsi="Arial Narrow"/>
          <w:sz w:val="20"/>
          <w:szCs w:val="20"/>
        </w:rPr>
      </w:pPr>
      <w:r w:rsidRPr="00922625">
        <w:rPr>
          <w:rFonts w:ascii="Arial Narrow" w:hAnsi="Arial Narrow"/>
          <w:sz w:val="20"/>
          <w:szCs w:val="20"/>
        </w:rPr>
        <w:t>Źródło: www.gddkia.pl</w:t>
      </w:r>
    </w:p>
    <w:p w:rsidR="007B5900" w:rsidRPr="00922625" w:rsidRDefault="007B5900" w:rsidP="00922625">
      <w:pPr>
        <w:ind w:firstLine="0"/>
      </w:pPr>
      <w:r w:rsidRPr="00922625">
        <w:rPr>
          <w:rFonts w:ascii="Arial Narrow" w:hAnsi="Arial Narrow"/>
          <w:sz w:val="20"/>
          <w:szCs w:val="20"/>
        </w:rPr>
        <w:t xml:space="preserve">O - ogółem; M - motocykle; </w:t>
      </w:r>
      <w:proofErr w:type="spellStart"/>
      <w:r w:rsidRPr="00922625">
        <w:rPr>
          <w:rFonts w:ascii="Arial Narrow" w:hAnsi="Arial Narrow"/>
          <w:sz w:val="20"/>
          <w:szCs w:val="20"/>
        </w:rPr>
        <w:t>SoM</w:t>
      </w:r>
      <w:proofErr w:type="spellEnd"/>
      <w:r w:rsidRPr="00922625">
        <w:rPr>
          <w:rFonts w:ascii="Arial Narrow" w:hAnsi="Arial Narrow"/>
          <w:sz w:val="20"/>
          <w:szCs w:val="20"/>
        </w:rPr>
        <w:t xml:space="preserve"> - samochody osobowe (mikrobusy); </w:t>
      </w:r>
      <w:proofErr w:type="spellStart"/>
      <w:r w:rsidRPr="00922625">
        <w:rPr>
          <w:rFonts w:ascii="Arial Narrow" w:hAnsi="Arial Narrow"/>
          <w:sz w:val="20"/>
          <w:szCs w:val="20"/>
        </w:rPr>
        <w:t>Lsc</w:t>
      </w:r>
      <w:proofErr w:type="spellEnd"/>
      <w:r w:rsidRPr="00922625">
        <w:rPr>
          <w:rFonts w:ascii="Arial Narrow" w:hAnsi="Arial Narrow"/>
          <w:sz w:val="20"/>
          <w:szCs w:val="20"/>
        </w:rPr>
        <w:t xml:space="preserve"> - lekkie samochody ciężarowe; </w:t>
      </w:r>
      <w:proofErr w:type="spellStart"/>
      <w:r w:rsidRPr="00922625">
        <w:rPr>
          <w:rFonts w:ascii="Arial Narrow" w:hAnsi="Arial Narrow"/>
          <w:sz w:val="20"/>
          <w:szCs w:val="20"/>
        </w:rPr>
        <w:t>Scbp</w:t>
      </w:r>
      <w:proofErr w:type="spellEnd"/>
      <w:r w:rsidRPr="00922625">
        <w:rPr>
          <w:rFonts w:ascii="Arial Narrow" w:hAnsi="Arial Narrow"/>
          <w:sz w:val="20"/>
          <w:szCs w:val="20"/>
        </w:rPr>
        <w:t xml:space="preserve"> - samochody ciężarowe bez przyczepy; </w:t>
      </w:r>
      <w:proofErr w:type="spellStart"/>
      <w:r w:rsidRPr="00922625">
        <w:rPr>
          <w:rFonts w:ascii="Arial Narrow" w:hAnsi="Arial Narrow"/>
          <w:sz w:val="20"/>
          <w:szCs w:val="20"/>
        </w:rPr>
        <w:t>Sczp</w:t>
      </w:r>
      <w:proofErr w:type="spellEnd"/>
      <w:r w:rsidRPr="00922625">
        <w:rPr>
          <w:rFonts w:ascii="Arial Narrow" w:hAnsi="Arial Narrow"/>
          <w:sz w:val="20"/>
          <w:szCs w:val="20"/>
        </w:rPr>
        <w:t xml:space="preserve"> - samochody ciężarowe z przyczepą; A - autobusy; C – ciągniki rolnicze</w:t>
      </w:r>
    </w:p>
    <w:p w:rsidR="007B5900" w:rsidRPr="00C61CC7" w:rsidRDefault="007B5900" w:rsidP="001D566C"/>
    <w:p w:rsidR="00782E3F" w:rsidRPr="00C61CC7" w:rsidRDefault="00D76E4B" w:rsidP="00836739">
      <w:pPr>
        <w:spacing w:before="0" w:after="0"/>
        <w:ind w:firstLine="0"/>
      </w:pPr>
      <w:r>
        <w:lastRenderedPageBreak/>
        <w:t>Tabela</w:t>
      </w:r>
      <w:r w:rsidR="00C61CC7">
        <w:t xml:space="preserve"> nr 3</w:t>
      </w:r>
      <w:r w:rsidR="00617196" w:rsidRPr="00C61CC7">
        <w:t>. S</w:t>
      </w:r>
      <w:r w:rsidR="000802E9" w:rsidRPr="00C61CC7">
        <w:t xml:space="preserve">truktura dróg na terenie </w:t>
      </w:r>
      <w:r w:rsidR="00F5373A">
        <w:t xml:space="preserve">miasta i gminy </w:t>
      </w:r>
      <w:r w:rsidR="00B170EA">
        <w:t>Szamotuły</w:t>
      </w:r>
    </w:p>
    <w:tbl>
      <w:tblPr>
        <w:tblStyle w:val="Jasnalistaakcent6"/>
        <w:tblW w:w="9322" w:type="dxa"/>
        <w:tblLayout w:type="fixed"/>
        <w:tblLook w:val="04A0" w:firstRow="1" w:lastRow="0" w:firstColumn="1" w:lastColumn="0" w:noHBand="0" w:noVBand="1"/>
      </w:tblPr>
      <w:tblGrid>
        <w:gridCol w:w="959"/>
        <w:gridCol w:w="6095"/>
        <w:gridCol w:w="992"/>
        <w:gridCol w:w="1276"/>
      </w:tblGrid>
      <w:tr w:rsidR="00F5373A" w:rsidRPr="00203F8E" w:rsidTr="006C0B2A">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59" w:type="dxa"/>
            <w:tcBorders>
              <w:top w:val="single" w:sz="8" w:space="0" w:color="F79646" w:themeColor="accent6"/>
              <w:bottom w:val="single" w:sz="4" w:space="0" w:color="FFFFFF" w:themeColor="background1"/>
              <w:right w:val="single" w:sz="4" w:space="0" w:color="FFFFFF" w:themeColor="background1"/>
            </w:tcBorders>
            <w:vAlign w:val="center"/>
          </w:tcPr>
          <w:p w:rsidR="00F5373A" w:rsidRPr="00203F8E" w:rsidRDefault="00203F8E" w:rsidP="00EA2C37">
            <w:pPr>
              <w:spacing w:before="0" w:after="0"/>
              <w:ind w:firstLine="0"/>
              <w:jc w:val="center"/>
              <w:rPr>
                <w:rFonts w:ascii="Arial Narrow" w:hAnsi="Arial Narrow"/>
                <w:sz w:val="20"/>
                <w:szCs w:val="20"/>
              </w:rPr>
            </w:pPr>
            <w:r w:rsidRPr="00203F8E">
              <w:rPr>
                <w:rFonts w:ascii="Arial Narrow" w:hAnsi="Arial Narrow"/>
                <w:sz w:val="20"/>
                <w:szCs w:val="20"/>
              </w:rPr>
              <w:t>Nr Drogi</w:t>
            </w:r>
          </w:p>
        </w:tc>
        <w:tc>
          <w:tcPr>
            <w:tcW w:w="6095" w:type="dxa"/>
            <w:tcBorders>
              <w:top w:val="single" w:sz="8" w:space="0" w:color="F79646" w:themeColor="accent6"/>
              <w:left w:val="single" w:sz="4" w:space="0" w:color="FFFFFF" w:themeColor="background1"/>
              <w:bottom w:val="single" w:sz="4" w:space="0" w:color="FFFFFF" w:themeColor="background1"/>
              <w:right w:val="single" w:sz="4" w:space="0" w:color="FFFFFF" w:themeColor="background1"/>
            </w:tcBorders>
            <w:vAlign w:val="center"/>
          </w:tcPr>
          <w:p w:rsidR="00F5373A" w:rsidRPr="00203F8E" w:rsidRDefault="00203F8E" w:rsidP="00EA2C37">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203F8E">
              <w:rPr>
                <w:rFonts w:ascii="Arial Narrow" w:hAnsi="Arial Narrow"/>
                <w:sz w:val="20"/>
                <w:szCs w:val="20"/>
              </w:rPr>
              <w:t>Przebieg</w:t>
            </w:r>
          </w:p>
        </w:tc>
        <w:tc>
          <w:tcPr>
            <w:tcW w:w="992" w:type="dxa"/>
            <w:tcBorders>
              <w:top w:val="single" w:sz="8" w:space="0" w:color="F79646" w:themeColor="accent6"/>
              <w:left w:val="single" w:sz="4" w:space="0" w:color="FFFFFF" w:themeColor="background1"/>
              <w:bottom w:val="single" w:sz="4" w:space="0" w:color="FFFFFF" w:themeColor="background1"/>
              <w:right w:val="single" w:sz="4" w:space="0" w:color="FFFFFF" w:themeColor="background1"/>
            </w:tcBorders>
            <w:vAlign w:val="center"/>
          </w:tcPr>
          <w:p w:rsidR="00F5373A" w:rsidRPr="00203F8E" w:rsidRDefault="00203F8E" w:rsidP="00EA2C37">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203F8E">
              <w:rPr>
                <w:rFonts w:ascii="Arial Narrow" w:hAnsi="Arial Narrow"/>
                <w:sz w:val="20"/>
                <w:szCs w:val="20"/>
              </w:rPr>
              <w:t>Długość [Km]</w:t>
            </w:r>
          </w:p>
        </w:tc>
        <w:tc>
          <w:tcPr>
            <w:tcW w:w="1276" w:type="dxa"/>
            <w:tcBorders>
              <w:top w:val="single" w:sz="8" w:space="0" w:color="F79646" w:themeColor="accent6"/>
              <w:left w:val="single" w:sz="4" w:space="0" w:color="FFFFFF" w:themeColor="background1"/>
              <w:bottom w:val="single" w:sz="4" w:space="0" w:color="FFFFFF" w:themeColor="background1"/>
            </w:tcBorders>
            <w:vAlign w:val="center"/>
          </w:tcPr>
          <w:p w:rsidR="00F5373A" w:rsidRPr="00203F8E" w:rsidRDefault="00203F8E" w:rsidP="00EA2C37">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203F8E">
              <w:rPr>
                <w:rFonts w:ascii="Arial Narrow" w:hAnsi="Arial Narrow"/>
                <w:sz w:val="20"/>
                <w:szCs w:val="20"/>
              </w:rPr>
              <w:t>Udział</w:t>
            </w:r>
          </w:p>
        </w:tc>
      </w:tr>
      <w:tr w:rsidR="00203F8E" w:rsidRPr="00203F8E" w:rsidTr="00581E6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322" w:type="dxa"/>
            <w:gridSpan w:val="4"/>
            <w:tcBorders>
              <w:top w:val="single" w:sz="4" w:space="0" w:color="FFFFFF" w:themeColor="background1"/>
            </w:tcBorders>
            <w:shd w:val="clear" w:color="auto" w:fill="F79646" w:themeFill="accent6"/>
            <w:noWrap/>
          </w:tcPr>
          <w:p w:rsidR="00203F8E" w:rsidRPr="001F2DD0" w:rsidRDefault="00203F8E" w:rsidP="001F2DD0">
            <w:pPr>
              <w:spacing w:before="0" w:after="0"/>
              <w:ind w:firstLine="0"/>
              <w:jc w:val="center"/>
              <w:rPr>
                <w:rFonts w:ascii="Arial Narrow" w:eastAsia="Times New Roman" w:hAnsi="Arial Narrow"/>
                <w:color w:val="000000"/>
                <w:sz w:val="20"/>
                <w:szCs w:val="20"/>
                <w:lang w:eastAsia="pl-PL"/>
              </w:rPr>
            </w:pPr>
            <w:r w:rsidRPr="001F2DD0">
              <w:rPr>
                <w:rFonts w:ascii="Arial Narrow" w:hAnsi="Arial Narrow"/>
                <w:color w:val="FFFFFF" w:themeColor="background1"/>
                <w:sz w:val="20"/>
                <w:szCs w:val="20"/>
              </w:rPr>
              <w:t>Drogi Wojewódzkie</w:t>
            </w:r>
          </w:p>
        </w:tc>
      </w:tr>
      <w:tr w:rsidR="00C762DA" w:rsidRPr="00203F8E"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vAlign w:val="center"/>
          </w:tcPr>
          <w:p w:rsidR="00C762DA" w:rsidRPr="006C0B2A" w:rsidRDefault="00C762DA" w:rsidP="00C762DA">
            <w:pPr>
              <w:spacing w:before="0" w:after="0"/>
              <w:ind w:firstLine="0"/>
              <w:jc w:val="center"/>
              <w:rPr>
                <w:rFonts w:ascii="Calibri" w:eastAsia="Times New Roman" w:hAnsi="Calibri"/>
                <w:color w:val="000000"/>
                <w:sz w:val="22"/>
                <w:lang w:eastAsia="pl-PL"/>
              </w:rPr>
            </w:pPr>
            <w:r w:rsidRPr="006C0B2A">
              <w:rPr>
                <w:rFonts w:ascii="Calibri" w:eastAsia="Times New Roman" w:hAnsi="Calibri"/>
                <w:color w:val="000000"/>
                <w:sz w:val="22"/>
                <w:lang w:eastAsia="pl-PL"/>
              </w:rPr>
              <w:t>184</w:t>
            </w:r>
          </w:p>
        </w:tc>
        <w:tc>
          <w:tcPr>
            <w:tcW w:w="6095" w:type="dxa"/>
            <w:tcBorders>
              <w:left w:val="single" w:sz="4" w:space="0" w:color="F79646" w:themeColor="accent6"/>
              <w:right w:val="single" w:sz="4" w:space="0" w:color="F79646" w:themeColor="accent6"/>
            </w:tcBorders>
            <w:noWrap/>
          </w:tcPr>
          <w:p w:rsidR="00C762DA" w:rsidRPr="006C0B2A" w:rsidRDefault="00C762DA"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Wronki - Ostroróg - Szamotuły - Przeźmierowo</w:t>
            </w:r>
          </w:p>
        </w:tc>
        <w:tc>
          <w:tcPr>
            <w:tcW w:w="992" w:type="dxa"/>
            <w:vMerge w:val="restart"/>
            <w:tcBorders>
              <w:left w:val="single" w:sz="4" w:space="0" w:color="F79646" w:themeColor="accent6"/>
              <w:right w:val="single" w:sz="4" w:space="0" w:color="F79646" w:themeColor="accent6"/>
            </w:tcBorders>
            <w:noWrap/>
            <w:vAlign w:val="center"/>
          </w:tcPr>
          <w:p w:rsidR="00C762DA" w:rsidRPr="006C0B2A" w:rsidRDefault="00C762DA" w:rsidP="00C762DA">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72,4</w:t>
            </w:r>
          </w:p>
        </w:tc>
        <w:tc>
          <w:tcPr>
            <w:tcW w:w="1276" w:type="dxa"/>
            <w:vMerge w:val="restart"/>
            <w:tcBorders>
              <w:left w:val="single" w:sz="4" w:space="0" w:color="F79646" w:themeColor="accent6"/>
            </w:tcBorders>
            <w:noWrap/>
            <w:vAlign w:val="center"/>
          </w:tcPr>
          <w:p w:rsidR="00C762DA" w:rsidRPr="006C0B2A" w:rsidRDefault="00C762DA" w:rsidP="00C762DA">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18,32%</w:t>
            </w:r>
          </w:p>
        </w:tc>
      </w:tr>
      <w:tr w:rsidR="00C762DA" w:rsidRPr="00203F8E" w:rsidTr="00C762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vAlign w:val="center"/>
          </w:tcPr>
          <w:p w:rsidR="00C762DA" w:rsidRPr="006C0B2A" w:rsidRDefault="00C762DA" w:rsidP="00C762DA">
            <w:pPr>
              <w:spacing w:before="0" w:after="0"/>
              <w:ind w:firstLine="0"/>
              <w:jc w:val="center"/>
              <w:rPr>
                <w:rFonts w:ascii="Calibri" w:eastAsia="Times New Roman" w:hAnsi="Calibri"/>
                <w:color w:val="000000"/>
                <w:sz w:val="22"/>
                <w:lang w:eastAsia="pl-PL"/>
              </w:rPr>
            </w:pPr>
            <w:r w:rsidRPr="006C0B2A">
              <w:rPr>
                <w:rFonts w:ascii="Calibri" w:eastAsia="Times New Roman" w:hAnsi="Calibri"/>
                <w:color w:val="000000"/>
                <w:sz w:val="22"/>
                <w:lang w:eastAsia="pl-PL"/>
              </w:rPr>
              <w:t>185</w:t>
            </w:r>
          </w:p>
        </w:tc>
        <w:tc>
          <w:tcPr>
            <w:tcW w:w="6095" w:type="dxa"/>
            <w:tcBorders>
              <w:left w:val="single" w:sz="4" w:space="0" w:color="F79646" w:themeColor="accent6"/>
              <w:right w:val="single" w:sz="4" w:space="0" w:color="F79646" w:themeColor="accent6"/>
            </w:tcBorders>
            <w:noWrap/>
          </w:tcPr>
          <w:p w:rsidR="00C762DA" w:rsidRPr="006C0B2A" w:rsidRDefault="00C762DA" w:rsidP="006D27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 xml:space="preserve">Szamotuły - Obrzycko </w:t>
            </w:r>
            <w:r w:rsidR="00581E68">
              <w:rPr>
                <w:rFonts w:ascii="Calibri" w:eastAsia="Times New Roman" w:hAnsi="Calibri"/>
                <w:color w:val="000000"/>
                <w:sz w:val="22"/>
                <w:lang w:eastAsia="pl-PL"/>
              </w:rPr>
              <w:t>–</w:t>
            </w:r>
            <w:r w:rsidRPr="006C0B2A">
              <w:rPr>
                <w:rFonts w:ascii="Calibri" w:eastAsia="Times New Roman" w:hAnsi="Calibri"/>
                <w:color w:val="000000"/>
                <w:sz w:val="22"/>
                <w:lang w:eastAsia="pl-PL"/>
              </w:rPr>
              <w:t xml:space="preserve"> Piotrowo</w:t>
            </w:r>
          </w:p>
        </w:tc>
        <w:tc>
          <w:tcPr>
            <w:tcW w:w="992" w:type="dxa"/>
            <w:vMerge/>
            <w:tcBorders>
              <w:left w:val="single" w:sz="4" w:space="0" w:color="F79646" w:themeColor="accent6"/>
              <w:right w:val="single" w:sz="4" w:space="0" w:color="F79646" w:themeColor="accent6"/>
            </w:tcBorders>
            <w:noWrap/>
          </w:tcPr>
          <w:p w:rsidR="00C762DA" w:rsidRPr="00203F8E"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tcPr>
          <w:p w:rsidR="00C762DA" w:rsidRPr="00203F8E"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203F8E" w:rsidTr="00C762DA">
        <w:trPr>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vAlign w:val="center"/>
          </w:tcPr>
          <w:p w:rsidR="00C762DA" w:rsidRPr="006C0B2A" w:rsidRDefault="00C762DA" w:rsidP="00C762DA">
            <w:pPr>
              <w:spacing w:before="0" w:after="0"/>
              <w:ind w:firstLine="0"/>
              <w:jc w:val="center"/>
              <w:rPr>
                <w:rFonts w:ascii="Calibri" w:eastAsia="Times New Roman" w:hAnsi="Calibri"/>
                <w:color w:val="000000"/>
                <w:sz w:val="22"/>
                <w:lang w:eastAsia="pl-PL"/>
              </w:rPr>
            </w:pPr>
            <w:r w:rsidRPr="006C0B2A">
              <w:rPr>
                <w:rFonts w:ascii="Calibri" w:eastAsia="Times New Roman" w:hAnsi="Calibri"/>
                <w:color w:val="000000"/>
                <w:sz w:val="22"/>
                <w:lang w:eastAsia="pl-PL"/>
              </w:rPr>
              <w:t>187</w:t>
            </w:r>
          </w:p>
        </w:tc>
        <w:tc>
          <w:tcPr>
            <w:tcW w:w="6095" w:type="dxa"/>
            <w:tcBorders>
              <w:left w:val="single" w:sz="4" w:space="0" w:color="F79646" w:themeColor="accent6"/>
              <w:right w:val="single" w:sz="4" w:space="0" w:color="F79646" w:themeColor="accent6"/>
            </w:tcBorders>
            <w:noWrap/>
          </w:tcPr>
          <w:p w:rsidR="00C762DA" w:rsidRPr="006C0B2A" w:rsidRDefault="00C762DA"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Pniewy - Szamotuły - Oborniki - Murowana G.</w:t>
            </w:r>
          </w:p>
        </w:tc>
        <w:tc>
          <w:tcPr>
            <w:tcW w:w="992" w:type="dxa"/>
            <w:vMerge/>
            <w:tcBorders>
              <w:left w:val="single" w:sz="4" w:space="0" w:color="F79646" w:themeColor="accent6"/>
              <w:right w:val="single" w:sz="4" w:space="0" w:color="F79646" w:themeColor="accent6"/>
            </w:tcBorders>
            <w:noWrap/>
          </w:tcPr>
          <w:p w:rsidR="00C762DA" w:rsidRPr="00203F8E"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tcPr>
          <w:p w:rsidR="00C762DA" w:rsidRPr="00203F8E"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203F8E" w:rsidTr="00C762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vAlign w:val="center"/>
          </w:tcPr>
          <w:p w:rsidR="00C762DA" w:rsidRPr="006C0B2A" w:rsidRDefault="00C762DA" w:rsidP="00C762DA">
            <w:pPr>
              <w:spacing w:before="0" w:after="0"/>
              <w:ind w:firstLine="0"/>
              <w:jc w:val="center"/>
              <w:rPr>
                <w:rFonts w:ascii="Calibri" w:eastAsia="Times New Roman" w:hAnsi="Calibri"/>
                <w:color w:val="000000"/>
                <w:sz w:val="22"/>
                <w:lang w:eastAsia="pl-PL"/>
              </w:rPr>
            </w:pPr>
            <w:r w:rsidRPr="006C0B2A">
              <w:rPr>
                <w:rFonts w:ascii="Calibri" w:eastAsia="Times New Roman" w:hAnsi="Calibri"/>
                <w:color w:val="000000"/>
                <w:sz w:val="22"/>
                <w:lang w:eastAsia="pl-PL"/>
              </w:rPr>
              <w:t>306</w:t>
            </w:r>
          </w:p>
        </w:tc>
        <w:tc>
          <w:tcPr>
            <w:tcW w:w="6095" w:type="dxa"/>
            <w:tcBorders>
              <w:left w:val="single" w:sz="4" w:space="0" w:color="F79646" w:themeColor="accent6"/>
              <w:right w:val="single" w:sz="4" w:space="0" w:color="F79646" w:themeColor="accent6"/>
            </w:tcBorders>
            <w:noWrap/>
          </w:tcPr>
          <w:p w:rsidR="00C762DA" w:rsidRPr="006C0B2A" w:rsidRDefault="00C762DA" w:rsidP="006D27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Calibri" w:eastAsia="Times New Roman" w:hAnsi="Calibri"/>
                <w:color w:val="000000"/>
                <w:sz w:val="22"/>
                <w:lang w:eastAsia="pl-PL"/>
              </w:rPr>
            </w:pPr>
            <w:r w:rsidRPr="006C0B2A">
              <w:rPr>
                <w:rFonts w:ascii="Calibri" w:eastAsia="Times New Roman" w:hAnsi="Calibri"/>
                <w:color w:val="000000"/>
                <w:sz w:val="22"/>
                <w:lang w:eastAsia="pl-PL"/>
              </w:rPr>
              <w:t>Lipnica – Wilczyna – Buk – Stęszew – Nowe Dymaczewo</w:t>
            </w:r>
          </w:p>
        </w:tc>
        <w:tc>
          <w:tcPr>
            <w:tcW w:w="992" w:type="dxa"/>
            <w:vMerge/>
            <w:tcBorders>
              <w:left w:val="single" w:sz="4" w:space="0" w:color="F79646" w:themeColor="accent6"/>
              <w:right w:val="single" w:sz="4" w:space="0" w:color="F79646" w:themeColor="accent6"/>
            </w:tcBorders>
            <w:noWrap/>
          </w:tcPr>
          <w:p w:rsidR="00C762DA" w:rsidRPr="00203F8E"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tcPr>
          <w:p w:rsidR="00C762DA" w:rsidRPr="00203F8E"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203F8E" w:rsidTr="006C0B2A">
        <w:trPr>
          <w:trHeight w:val="315"/>
        </w:trPr>
        <w:tc>
          <w:tcPr>
            <w:cnfStyle w:val="001000000000" w:firstRow="0" w:lastRow="0" w:firstColumn="1" w:lastColumn="0" w:oddVBand="0" w:evenVBand="0" w:oddHBand="0" w:evenHBand="0" w:firstRowFirstColumn="0" w:firstRowLastColumn="0" w:lastRowFirstColumn="0" w:lastRowLastColumn="0"/>
            <w:tcW w:w="9322" w:type="dxa"/>
            <w:gridSpan w:val="4"/>
            <w:shd w:val="clear" w:color="auto" w:fill="F79646" w:themeFill="accent6"/>
            <w:noWrap/>
          </w:tcPr>
          <w:p w:rsidR="00C762DA" w:rsidRPr="001F2DD0" w:rsidRDefault="00C762DA" w:rsidP="001F2DD0">
            <w:pPr>
              <w:spacing w:before="0" w:after="0"/>
              <w:ind w:firstLine="0"/>
              <w:jc w:val="center"/>
              <w:rPr>
                <w:rFonts w:ascii="Arial Narrow" w:eastAsia="Times New Roman" w:hAnsi="Arial Narrow"/>
                <w:color w:val="FFFFFF" w:themeColor="background1"/>
                <w:sz w:val="20"/>
                <w:szCs w:val="20"/>
                <w:lang w:eastAsia="pl-PL"/>
              </w:rPr>
            </w:pPr>
            <w:r w:rsidRPr="001F2DD0">
              <w:rPr>
                <w:rFonts w:ascii="Arial Narrow" w:hAnsi="Arial Narrow"/>
                <w:color w:val="FFFFFF" w:themeColor="background1"/>
                <w:sz w:val="20"/>
                <w:szCs w:val="20"/>
              </w:rPr>
              <w:t>Drogi Powiatowe</w:t>
            </w: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C762DA">
            <w:pPr>
              <w:spacing w:before="0" w:after="0"/>
              <w:ind w:firstLine="0"/>
              <w:jc w:val="center"/>
              <w:rPr>
                <w:rFonts w:ascii="Arial Narrow" w:hAnsi="Arial Narrow"/>
                <w:sz w:val="20"/>
                <w:szCs w:val="20"/>
              </w:rPr>
            </w:pPr>
            <w:r w:rsidRPr="00C762DA">
              <w:rPr>
                <w:rFonts w:ascii="Arial Narrow" w:hAnsi="Arial Narrow"/>
                <w:sz w:val="20"/>
                <w:szCs w:val="20"/>
              </w:rPr>
              <w:t>1845P</w:t>
            </w:r>
          </w:p>
        </w:tc>
        <w:tc>
          <w:tcPr>
            <w:tcW w:w="6095" w:type="dxa"/>
            <w:tcBorders>
              <w:left w:val="single" w:sz="4" w:space="0" w:color="F79646" w:themeColor="accent6"/>
              <w:right w:val="single" w:sz="4" w:space="0" w:color="F79646" w:themeColor="accent6"/>
            </w:tcBorders>
            <w:noWrap/>
          </w:tcPr>
          <w:p w:rsidR="00C762DA" w:rsidRPr="00C762DA" w:rsidRDefault="00C762DA" w:rsidP="00C762DA">
            <w:pPr>
              <w:spacing w:before="0" w:after="0"/>
              <w:ind w:firstLine="0"/>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762DA">
              <w:rPr>
                <w:rFonts w:ascii="Arial Narrow" w:hAnsi="Arial Narrow"/>
                <w:sz w:val="20"/>
                <w:szCs w:val="20"/>
              </w:rPr>
              <w:t xml:space="preserve">Nowa Wieś (dr. nr 184) - </w:t>
            </w:r>
            <w:proofErr w:type="spellStart"/>
            <w:r w:rsidRPr="00C762DA">
              <w:rPr>
                <w:rFonts w:ascii="Arial Narrow" w:hAnsi="Arial Narrow"/>
                <w:sz w:val="20"/>
                <w:szCs w:val="20"/>
              </w:rPr>
              <w:t>Samołęż</w:t>
            </w:r>
            <w:proofErr w:type="spellEnd"/>
            <w:r w:rsidRPr="00C762DA">
              <w:rPr>
                <w:rFonts w:ascii="Arial Narrow" w:hAnsi="Arial Narrow"/>
                <w:sz w:val="20"/>
                <w:szCs w:val="20"/>
              </w:rPr>
              <w:t xml:space="preserve"> - Ordzin - Pęckowo - Szamotuły (dr. 185)</w:t>
            </w:r>
          </w:p>
        </w:tc>
        <w:tc>
          <w:tcPr>
            <w:tcW w:w="992" w:type="dxa"/>
            <w:vMerge w:val="restart"/>
            <w:tcBorders>
              <w:left w:val="single" w:sz="4" w:space="0" w:color="F79646" w:themeColor="accent6"/>
              <w:right w:val="single" w:sz="4" w:space="0" w:color="F79646" w:themeColor="accent6"/>
            </w:tcBorders>
            <w:noWrap/>
            <w:vAlign w:val="center"/>
            <w:hideMark/>
          </w:tcPr>
          <w:p w:rsidR="00C762DA" w:rsidRPr="00C762DA" w:rsidRDefault="00C762DA" w:rsidP="00C762D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762DA">
              <w:rPr>
                <w:rFonts w:ascii="Arial Narrow" w:hAnsi="Arial Narrow"/>
                <w:sz w:val="20"/>
                <w:szCs w:val="20"/>
              </w:rPr>
              <w:t>65,3</w:t>
            </w:r>
          </w:p>
          <w:p w:rsidR="00C762DA" w:rsidRPr="00C762DA" w:rsidRDefault="00C762DA" w:rsidP="00C762D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276" w:type="dxa"/>
            <w:vMerge w:val="restart"/>
            <w:tcBorders>
              <w:left w:val="single" w:sz="4" w:space="0" w:color="F79646" w:themeColor="accent6"/>
            </w:tcBorders>
            <w:noWrap/>
            <w:vAlign w:val="center"/>
            <w:hideMark/>
          </w:tcPr>
          <w:p w:rsidR="00C762DA" w:rsidRPr="00C762DA" w:rsidRDefault="00C762DA" w:rsidP="00C762D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C762DA">
              <w:rPr>
                <w:rFonts w:ascii="Arial Narrow" w:hAnsi="Arial Narrow"/>
                <w:sz w:val="20"/>
                <w:szCs w:val="20"/>
              </w:rPr>
              <w:t>16,52%</w:t>
            </w:r>
          </w:p>
          <w:p w:rsidR="00C762DA" w:rsidRPr="00C762DA" w:rsidRDefault="00C762DA" w:rsidP="00C762D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r>
      <w:tr w:rsidR="00C762DA" w:rsidRPr="00C762DA" w:rsidTr="00C762DA">
        <w:trPr>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1848P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 xml:space="preserve">Obrzycko( ul. </w:t>
            </w:r>
            <w:proofErr w:type="spellStart"/>
            <w:r w:rsidRPr="00C762DA">
              <w:rPr>
                <w:rFonts w:ascii="Arial Narrow" w:hAnsi="Arial Narrow"/>
                <w:sz w:val="20"/>
                <w:szCs w:val="20"/>
              </w:rPr>
              <w:t>Krupika</w:t>
            </w:r>
            <w:proofErr w:type="spellEnd"/>
            <w:r w:rsidRPr="00C762DA">
              <w:rPr>
                <w:rFonts w:ascii="Arial Narrow" w:hAnsi="Arial Narrow"/>
                <w:sz w:val="20"/>
                <w:szCs w:val="20"/>
              </w:rPr>
              <w:t xml:space="preserve">) - </w:t>
            </w:r>
            <w:proofErr w:type="spellStart"/>
            <w:r w:rsidRPr="00C762DA">
              <w:rPr>
                <w:rFonts w:ascii="Arial Narrow" w:hAnsi="Arial Narrow"/>
                <w:sz w:val="20"/>
                <w:szCs w:val="20"/>
              </w:rPr>
              <w:t>Brączewo</w:t>
            </w:r>
            <w:proofErr w:type="spellEnd"/>
            <w:r w:rsidRPr="00C762DA">
              <w:rPr>
                <w:rFonts w:ascii="Arial Narrow" w:hAnsi="Arial Narrow"/>
                <w:sz w:val="20"/>
                <w:szCs w:val="20"/>
              </w:rPr>
              <w:t xml:space="preserve">-Jaryszewo - granica pow.   szamotulskiego - (powiat obornicki)- granica pow.   </w:t>
            </w:r>
            <w:proofErr w:type="spellStart"/>
            <w:r w:rsidRPr="00C762DA">
              <w:rPr>
                <w:rFonts w:ascii="Arial Narrow" w:hAnsi="Arial Narrow"/>
                <w:sz w:val="20"/>
                <w:szCs w:val="20"/>
              </w:rPr>
              <w:t>szamotulskiego-Piotrkówko-Szamotuły</w:t>
            </w:r>
            <w:proofErr w:type="spellEnd"/>
            <w:r w:rsidRPr="00C762DA">
              <w:rPr>
                <w:rFonts w:ascii="Arial Narrow" w:hAnsi="Arial Narrow"/>
                <w:sz w:val="20"/>
                <w:szCs w:val="20"/>
              </w:rPr>
              <w:t>(ul. Poznańska)</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1852P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Ostroróg ( dr.nr 184)   - Wielonek - Koźle - Buszewko - Przystanki ( dr. nr 1874 P)</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1853P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Ostroróg ( dr. nr   184) - Rudki - Lipnica (dr. nr 187)</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1855P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Śmiłowo ( dr. nr 184   ) - Jastrowo - Gałowo ( dr. nr 187)</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1856P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Gałowo ( dr. nr 187 )   - Przyborówko-Przyborowo ( dr. nr 1860 P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1857P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 xml:space="preserve">Szamotuły ( dr. nr   1858 P) - Gąsawy - </w:t>
            </w:r>
            <w:proofErr w:type="spellStart"/>
            <w:r w:rsidRPr="00C762DA">
              <w:rPr>
                <w:rFonts w:ascii="Arial Narrow" w:hAnsi="Arial Narrow"/>
                <w:sz w:val="20"/>
                <w:szCs w:val="20"/>
              </w:rPr>
              <w:t>gr.powiatu</w:t>
            </w:r>
            <w:proofErr w:type="spellEnd"/>
            <w:r w:rsidRPr="00C762DA">
              <w:rPr>
                <w:rFonts w:ascii="Arial Narrow" w:hAnsi="Arial Narrow"/>
                <w:sz w:val="20"/>
                <w:szCs w:val="20"/>
              </w:rPr>
              <w:t xml:space="preserve"> szamotulskiego - ( Górka)</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1858P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Szamotuły   (ul. Poznańska ) - Kępa - Baborówko - Pamiątkowo ( dr. nr 1859P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1859P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 xml:space="preserve">Pamiątkowo( dr. nr   184 )- Przecław - </w:t>
            </w:r>
            <w:proofErr w:type="spellStart"/>
            <w:r w:rsidRPr="00C762DA">
              <w:rPr>
                <w:rFonts w:ascii="Arial Narrow" w:hAnsi="Arial Narrow"/>
                <w:sz w:val="20"/>
                <w:szCs w:val="20"/>
              </w:rPr>
              <w:t>gr.pow</w:t>
            </w:r>
            <w:proofErr w:type="spellEnd"/>
            <w:r w:rsidRPr="00C762DA">
              <w:rPr>
                <w:rFonts w:ascii="Arial Narrow" w:hAnsi="Arial Narrow"/>
                <w:sz w:val="20"/>
                <w:szCs w:val="20"/>
              </w:rPr>
              <w:t>. szamotulskiego- ( Żydowo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1860P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 dr.nr 187) -   Brodziszewo - Przyborowo - Witoldzin - Pamiątkowo ( dr. nr 184)</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1861P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Piaskowo ( dr. nr   184) - Myszkowo - Radzyny - Kaźmierz (dr.nr 1870 P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1862P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Brodziszewo ( dr.nr 1860 P ) -   Sokolniki Małe - Sokolniki Wielkie ( dr. nr 1864 P)</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1867P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Otorowo ( dr. nr 187   ) - Czyściec (dr. nr 306)</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1868P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Otorowo ( dr. nr 187   ) - Krzeszkowice - Pólko - Piersko- Bytyń ( dr. nr 2 )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1874P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 xml:space="preserve">Otorowo ( dr. nr 187   ) - Dębina - Przystanki - </w:t>
            </w:r>
            <w:proofErr w:type="spellStart"/>
            <w:r w:rsidRPr="00C762DA">
              <w:rPr>
                <w:rFonts w:ascii="Arial Narrow" w:hAnsi="Arial Narrow"/>
                <w:sz w:val="20"/>
                <w:szCs w:val="20"/>
              </w:rPr>
              <w:t>Lubosinek</w:t>
            </w:r>
            <w:proofErr w:type="spellEnd"/>
            <w:r w:rsidRPr="00C762DA">
              <w:rPr>
                <w:rFonts w:ascii="Arial Narrow" w:hAnsi="Arial Narrow"/>
                <w:sz w:val="20"/>
                <w:szCs w:val="20"/>
              </w:rPr>
              <w:t xml:space="preserve"> ( dr. nr 1879 P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C762DA" w:rsidTr="00C762DA">
        <w:trPr>
          <w:trHeight w:val="30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noWrap/>
          </w:tcPr>
          <w:p w:rsidR="00C762DA" w:rsidRPr="00C762DA" w:rsidRDefault="00C762DA" w:rsidP="001F2DD0">
            <w:pPr>
              <w:spacing w:before="0" w:after="0"/>
              <w:ind w:firstLine="0"/>
              <w:jc w:val="center"/>
              <w:rPr>
                <w:rFonts w:ascii="Arial Narrow" w:eastAsia="Times New Roman" w:hAnsi="Arial Narrow"/>
                <w:color w:val="000000"/>
                <w:sz w:val="20"/>
                <w:szCs w:val="20"/>
                <w:lang w:eastAsia="pl-PL"/>
              </w:rPr>
            </w:pPr>
            <w:r w:rsidRPr="00C762DA">
              <w:rPr>
                <w:rFonts w:ascii="Arial Narrow" w:hAnsi="Arial Narrow"/>
                <w:sz w:val="20"/>
                <w:szCs w:val="20"/>
              </w:rPr>
              <w:t>2048P</w:t>
            </w:r>
          </w:p>
        </w:tc>
        <w:tc>
          <w:tcPr>
            <w:tcW w:w="6095" w:type="dxa"/>
            <w:tcBorders>
              <w:left w:val="single" w:sz="4" w:space="0" w:color="F79646" w:themeColor="accent6"/>
              <w:right w:val="single" w:sz="4" w:space="0" w:color="F79646" w:themeColor="accent6"/>
            </w:tcBorders>
            <w:noWrap/>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r w:rsidRPr="00C762DA">
              <w:rPr>
                <w:rFonts w:ascii="Arial Narrow" w:hAnsi="Arial Narrow"/>
                <w:sz w:val="20"/>
                <w:szCs w:val="20"/>
              </w:rPr>
              <w:t>(Chrustowo) - gr.   pow. szamotulskiego - Pamiątkowo ( dr. nr 1859 P )</w:t>
            </w:r>
          </w:p>
        </w:tc>
        <w:tc>
          <w:tcPr>
            <w:tcW w:w="992" w:type="dxa"/>
            <w:vMerge/>
            <w:tcBorders>
              <w:left w:val="single" w:sz="4" w:space="0" w:color="F79646" w:themeColor="accent6"/>
              <w:right w:val="single" w:sz="4" w:space="0" w:color="F79646" w:themeColor="accent6"/>
            </w:tcBorders>
            <w:noWrap/>
          </w:tcPr>
          <w:p w:rsidR="00C762DA" w:rsidRPr="00C762DA" w:rsidRDefault="00C762DA" w:rsidP="001F2DD0">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c>
          <w:tcPr>
            <w:tcW w:w="1276" w:type="dxa"/>
            <w:vMerge/>
            <w:tcBorders>
              <w:left w:val="single" w:sz="4" w:space="0" w:color="F79646" w:themeColor="accent6"/>
            </w:tcBorders>
            <w:noWrap/>
            <w:hideMark/>
          </w:tcPr>
          <w:p w:rsidR="00C762DA" w:rsidRPr="00C762DA"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olor w:val="000000"/>
                <w:sz w:val="20"/>
                <w:szCs w:val="20"/>
                <w:lang w:eastAsia="pl-PL"/>
              </w:rPr>
            </w:pPr>
          </w:p>
        </w:tc>
      </w:tr>
      <w:tr w:rsidR="00C762DA" w:rsidRPr="00203F8E" w:rsidTr="006C0B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FFFFF" w:themeColor="background1"/>
            </w:tcBorders>
            <w:shd w:val="clear" w:color="auto" w:fill="F79646" w:themeFill="accent6"/>
          </w:tcPr>
          <w:p w:rsidR="00C762DA" w:rsidRPr="001F2DD0" w:rsidRDefault="00C762DA" w:rsidP="00C762DA">
            <w:pPr>
              <w:spacing w:before="0" w:after="0"/>
              <w:ind w:firstLine="0"/>
              <w:jc w:val="left"/>
              <w:rPr>
                <w:rFonts w:ascii="Arial Narrow" w:hAnsi="Arial Narrow"/>
                <w:color w:val="FFFFFF" w:themeColor="background1"/>
                <w:sz w:val="20"/>
                <w:szCs w:val="20"/>
              </w:rPr>
            </w:pPr>
          </w:p>
        </w:tc>
        <w:tc>
          <w:tcPr>
            <w:tcW w:w="6095" w:type="dxa"/>
            <w:tcBorders>
              <w:left w:val="single" w:sz="4" w:space="0" w:color="FFFFFF" w:themeColor="background1"/>
              <w:right w:val="single" w:sz="4" w:space="0" w:color="FFFFFF" w:themeColor="background1"/>
            </w:tcBorders>
            <w:shd w:val="clear" w:color="auto" w:fill="F79646" w:themeFill="accent6"/>
          </w:tcPr>
          <w:p w:rsidR="00C762DA" w:rsidRPr="00C762DA" w:rsidRDefault="00C762DA" w:rsidP="00203F8E">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r w:rsidRPr="00C762DA">
              <w:rPr>
                <w:rFonts w:ascii="Arial Narrow" w:hAnsi="Arial Narrow"/>
                <w:b/>
                <w:color w:val="FFFFFF" w:themeColor="background1"/>
                <w:sz w:val="20"/>
                <w:szCs w:val="20"/>
              </w:rPr>
              <w:t>Drogi Gminne</w:t>
            </w:r>
          </w:p>
        </w:tc>
        <w:tc>
          <w:tcPr>
            <w:tcW w:w="992" w:type="dxa"/>
            <w:tcBorders>
              <w:left w:val="single" w:sz="4" w:space="0" w:color="FFFFFF" w:themeColor="background1"/>
              <w:right w:val="single" w:sz="4" w:space="0" w:color="FFFFFF" w:themeColor="background1"/>
            </w:tcBorders>
            <w:shd w:val="clear" w:color="auto" w:fill="F79646" w:themeFill="accent6"/>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r w:rsidRPr="00C762DA">
              <w:rPr>
                <w:rFonts w:ascii="Arial Narrow" w:hAnsi="Arial Narrow"/>
                <w:b/>
                <w:color w:val="FFFFFF" w:themeColor="background1"/>
                <w:sz w:val="20"/>
                <w:szCs w:val="20"/>
              </w:rPr>
              <w:t>257,56</w:t>
            </w:r>
          </w:p>
        </w:tc>
        <w:tc>
          <w:tcPr>
            <w:tcW w:w="1276" w:type="dxa"/>
            <w:tcBorders>
              <w:left w:val="single" w:sz="4" w:space="0" w:color="FFFFFF" w:themeColor="background1"/>
            </w:tcBorders>
            <w:shd w:val="clear" w:color="auto" w:fill="F79646" w:themeFill="accent6"/>
          </w:tcPr>
          <w:p w:rsidR="00C762DA" w:rsidRPr="00C762DA" w:rsidRDefault="00C762DA" w:rsidP="001F2DD0">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b/>
                <w:color w:val="FFFFFF" w:themeColor="background1"/>
                <w:sz w:val="20"/>
                <w:szCs w:val="20"/>
              </w:rPr>
            </w:pPr>
            <w:r w:rsidRPr="00C762DA">
              <w:rPr>
                <w:rFonts w:ascii="Arial Narrow" w:hAnsi="Arial Narrow"/>
                <w:b/>
                <w:color w:val="FFFFFF" w:themeColor="background1"/>
                <w:sz w:val="20"/>
                <w:szCs w:val="20"/>
              </w:rPr>
              <w:t>65,16%</w:t>
            </w:r>
          </w:p>
        </w:tc>
      </w:tr>
      <w:tr w:rsidR="00C762DA" w:rsidRPr="00203F8E" w:rsidTr="006C0B2A">
        <w:tc>
          <w:tcPr>
            <w:cnfStyle w:val="001000000000" w:firstRow="0" w:lastRow="0" w:firstColumn="1" w:lastColumn="0" w:oddVBand="0" w:evenVBand="0" w:oddHBand="0" w:evenHBand="0" w:firstRowFirstColumn="0" w:firstRowLastColumn="0" w:lastRowFirstColumn="0" w:lastRowLastColumn="0"/>
            <w:tcW w:w="959" w:type="dxa"/>
            <w:tcBorders>
              <w:right w:val="single" w:sz="4" w:space="0" w:color="F79646" w:themeColor="accent6"/>
            </w:tcBorders>
          </w:tcPr>
          <w:p w:rsidR="00C762DA" w:rsidRPr="00203F8E" w:rsidRDefault="00C762DA" w:rsidP="00203F8E">
            <w:pPr>
              <w:spacing w:before="0" w:after="0"/>
              <w:ind w:firstLine="0"/>
              <w:jc w:val="left"/>
              <w:rPr>
                <w:rFonts w:ascii="Arial Narrow" w:hAnsi="Arial Narrow"/>
                <w:sz w:val="20"/>
                <w:szCs w:val="20"/>
              </w:rPr>
            </w:pPr>
          </w:p>
        </w:tc>
        <w:tc>
          <w:tcPr>
            <w:tcW w:w="6095" w:type="dxa"/>
            <w:tcBorders>
              <w:left w:val="single" w:sz="4" w:space="0" w:color="F79646" w:themeColor="accent6"/>
              <w:right w:val="single" w:sz="4" w:space="0" w:color="F79646" w:themeColor="accent6"/>
            </w:tcBorders>
          </w:tcPr>
          <w:p w:rsidR="00C762DA" w:rsidRPr="00203F8E" w:rsidRDefault="00C762DA" w:rsidP="00203F8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sidRPr="00203F8E">
              <w:rPr>
                <w:rFonts w:ascii="Arial Narrow" w:hAnsi="Arial Narrow"/>
                <w:b/>
                <w:sz w:val="20"/>
                <w:szCs w:val="20"/>
              </w:rPr>
              <w:t>Razem:</w:t>
            </w:r>
          </w:p>
        </w:tc>
        <w:tc>
          <w:tcPr>
            <w:tcW w:w="992" w:type="dxa"/>
            <w:tcBorders>
              <w:left w:val="single" w:sz="4" w:space="0" w:color="F79646" w:themeColor="accent6"/>
              <w:right w:val="single" w:sz="4" w:space="0" w:color="F79646" w:themeColor="accent6"/>
            </w:tcBorders>
          </w:tcPr>
          <w:p w:rsidR="00C762DA" w:rsidRPr="00203F8E" w:rsidRDefault="00C762DA" w:rsidP="00836739">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r>
              <w:rPr>
                <w:rFonts w:ascii="Arial Narrow" w:hAnsi="Arial Narrow"/>
                <w:b/>
                <w:sz w:val="20"/>
                <w:szCs w:val="20"/>
              </w:rPr>
              <w:t>395,26</w:t>
            </w:r>
          </w:p>
        </w:tc>
        <w:tc>
          <w:tcPr>
            <w:tcW w:w="1276" w:type="dxa"/>
            <w:tcBorders>
              <w:left w:val="single" w:sz="4" w:space="0" w:color="F79646" w:themeColor="accent6"/>
            </w:tcBorders>
          </w:tcPr>
          <w:p w:rsidR="00C762DA" w:rsidRPr="00203F8E" w:rsidRDefault="00C762DA" w:rsidP="00203F8E">
            <w:pPr>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b/>
                <w:sz w:val="20"/>
                <w:szCs w:val="20"/>
              </w:rPr>
            </w:pPr>
          </w:p>
        </w:tc>
      </w:tr>
    </w:tbl>
    <w:p w:rsidR="000F03E5" w:rsidRPr="00C3425D" w:rsidRDefault="00836739" w:rsidP="00836739">
      <w:pPr>
        <w:jc w:val="center"/>
      </w:pPr>
      <w:r>
        <w:tab/>
      </w:r>
    </w:p>
    <w:p w:rsidR="00C95585" w:rsidRDefault="00B91B03" w:rsidP="00725AC7">
      <w:pPr>
        <w:pBdr>
          <w:top w:val="threeDEmboss" w:sz="6" w:space="10" w:color="auto"/>
          <w:left w:val="threeDEmboss" w:sz="6" w:space="10" w:color="auto"/>
          <w:bottom w:val="threeDEmboss" w:sz="6" w:space="10" w:color="auto"/>
          <w:right w:val="threeDEmboss" w:sz="6" w:space="10" w:color="auto"/>
        </w:pBdr>
        <w:shd w:val="clear" w:color="auto" w:fill="D6E3BC" w:themeFill="accent3" w:themeFillTint="66"/>
        <w:ind w:firstLine="0"/>
      </w:pPr>
      <w:r w:rsidRPr="001E6216">
        <w:t>Opis dzisiejszego układu drogowego pokazuje, że najważniejszym obecnie wyzwaniem jest</w:t>
      </w:r>
      <w:r w:rsidRPr="00C95585">
        <w:rPr>
          <w:b/>
        </w:rPr>
        <w:t xml:space="preserve"> </w:t>
      </w:r>
      <w:r w:rsidR="00C95585" w:rsidRPr="00C95585">
        <w:rPr>
          <w:b/>
        </w:rPr>
        <w:t>oddzielenie ruchu tranzytowego od lokalnego</w:t>
      </w:r>
      <w:r w:rsidR="00C95585">
        <w:t xml:space="preserve"> oraz </w:t>
      </w:r>
      <w:r w:rsidR="00A77316" w:rsidRPr="001E6216">
        <w:rPr>
          <w:b/>
        </w:rPr>
        <w:t>zmiana podziału modalnego podróży</w:t>
      </w:r>
      <w:r w:rsidR="00C95585">
        <w:t>, pozwalająca</w:t>
      </w:r>
      <w:r w:rsidR="00A77316" w:rsidRPr="001E6216">
        <w:t xml:space="preserve"> na zmniejszenie liczby samochodów osobowych biorących udział w ruchu. </w:t>
      </w:r>
      <w:r w:rsidR="00C95585">
        <w:t>Nie mniej osiągnięcie tego celu możliwe jest jedynie poprzez skoordynowane działanie na różnyc</w:t>
      </w:r>
      <w:r w:rsidR="00494E59">
        <w:t>h szczeblach samorządu</w:t>
      </w:r>
      <w:r w:rsidR="00C95585">
        <w:t xml:space="preserve">. Najważniejszym zadaniem pozwalającym na uporządkowanie ruchu, głównie w mieście jest budowa obwodnicy </w:t>
      </w:r>
      <w:r w:rsidR="00494E59">
        <w:t>Szamotuł oraz modernizacja linii kolejowej 351 Poznań-Szczecin</w:t>
      </w:r>
      <w:r w:rsidR="00C95585">
        <w:t xml:space="preserve"> jako alternatywnego </w:t>
      </w:r>
      <w:r w:rsidR="00494E59">
        <w:t xml:space="preserve">połączenia </w:t>
      </w:r>
      <w:r w:rsidR="00C95585">
        <w:t>w stosunk</w:t>
      </w:r>
      <w:r w:rsidR="00494E59">
        <w:t>u do samochodu</w:t>
      </w:r>
      <w:r w:rsidR="00C95585">
        <w:t xml:space="preserve">. </w:t>
      </w:r>
    </w:p>
    <w:p w:rsidR="00B91B03" w:rsidRPr="001E6216" w:rsidRDefault="00A77316" w:rsidP="00725AC7">
      <w:pPr>
        <w:pBdr>
          <w:top w:val="threeDEmboss" w:sz="6" w:space="10" w:color="auto"/>
          <w:left w:val="threeDEmboss" w:sz="6" w:space="10" w:color="auto"/>
          <w:bottom w:val="threeDEmboss" w:sz="6" w:space="10" w:color="auto"/>
          <w:right w:val="threeDEmboss" w:sz="6" w:space="10" w:color="auto"/>
        </w:pBdr>
        <w:shd w:val="clear" w:color="auto" w:fill="D6E3BC" w:themeFill="accent3" w:themeFillTint="66"/>
        <w:ind w:firstLine="0"/>
      </w:pPr>
      <w:r w:rsidRPr="001E6216">
        <w:t xml:space="preserve">Najważniejszymi zadaniami </w:t>
      </w:r>
      <w:r w:rsidR="0046464E">
        <w:t xml:space="preserve">gminy w zakresie dróg </w:t>
      </w:r>
      <w:r w:rsidRPr="001E6216">
        <w:t xml:space="preserve">to </w:t>
      </w:r>
      <w:r w:rsidR="0046464E">
        <w:t xml:space="preserve">dążenie do </w:t>
      </w:r>
      <w:r w:rsidRPr="001E6216">
        <w:t>maksymalne</w:t>
      </w:r>
      <w:r w:rsidR="0046464E">
        <w:t>go upłynnienia</w:t>
      </w:r>
      <w:r w:rsidRPr="001E6216">
        <w:t xml:space="preserve"> ruchu oraz budowa skrzyżowań umożliwiających bezpieczne włączani</w:t>
      </w:r>
      <w:r w:rsidR="0046464E">
        <w:t>e się do ruchu z dróg lokalnych oraz taka modernizacja dróg lokalnych, aby umożliwić objęciem transportem publicznym, jak największej liczby miejscowości.</w:t>
      </w:r>
      <w:r w:rsidRPr="001E6216">
        <w:t xml:space="preserve"> </w:t>
      </w:r>
    </w:p>
    <w:p w:rsidR="00B6461D" w:rsidRPr="00581E68" w:rsidRDefault="000F03E5" w:rsidP="00581E68">
      <w:pPr>
        <w:pStyle w:val="Akapitzlist"/>
        <w:numPr>
          <w:ilvl w:val="1"/>
          <w:numId w:val="9"/>
        </w:numPr>
        <w:spacing w:before="240" w:after="240"/>
        <w:jc w:val="left"/>
        <w:rPr>
          <w:b/>
          <w:sz w:val="32"/>
          <w:szCs w:val="32"/>
        </w:rPr>
      </w:pPr>
      <w:r>
        <w:br w:type="page"/>
      </w:r>
      <w:r w:rsidR="00A77316" w:rsidRPr="00581E68">
        <w:rPr>
          <w:b/>
          <w:sz w:val="32"/>
          <w:szCs w:val="32"/>
        </w:rPr>
        <w:lastRenderedPageBreak/>
        <w:t>Motoryzacja indywidualna</w:t>
      </w:r>
    </w:p>
    <w:p w:rsidR="00F5373A" w:rsidRPr="00F5373A" w:rsidRDefault="00F5373A" w:rsidP="00F5373A"/>
    <w:p w:rsidR="002F7095" w:rsidRDefault="00A8718A" w:rsidP="002F7095">
      <w:r w:rsidRPr="001E6216">
        <w:t xml:space="preserve">Wg danych </w:t>
      </w:r>
      <w:r w:rsidR="00232B34">
        <w:t>St</w:t>
      </w:r>
      <w:r w:rsidR="00581E68">
        <w:t>arostwa Powiatowego w Szamotułach,</w:t>
      </w:r>
      <w:r w:rsidRPr="001E6216">
        <w:t xml:space="preserve"> liczba </w:t>
      </w:r>
      <w:r w:rsidR="001E6216">
        <w:t xml:space="preserve">zarejestrowanych </w:t>
      </w:r>
      <w:r w:rsidR="002F6C47">
        <w:t>samochodów osobowych na koniec 2014</w:t>
      </w:r>
      <w:r w:rsidRPr="001E6216">
        <w:t xml:space="preserve"> r. wynosiła</w:t>
      </w:r>
      <w:r w:rsidR="0046464E">
        <w:t xml:space="preserve"> </w:t>
      </w:r>
      <w:r w:rsidR="002F6C47">
        <w:t xml:space="preserve">55.638. </w:t>
      </w:r>
      <w:r w:rsidR="00E01740">
        <w:t xml:space="preserve"> </w:t>
      </w:r>
      <w:r w:rsidR="00486771" w:rsidRPr="001E6216">
        <w:t xml:space="preserve">Tym samym wskaźnik motoryzacji </w:t>
      </w:r>
      <w:r w:rsidR="00E01740">
        <w:t>notowany na terenie gminy</w:t>
      </w:r>
      <w:r w:rsidR="00486771" w:rsidRPr="001E6216">
        <w:t xml:space="preserve"> wynosi </w:t>
      </w:r>
      <w:r w:rsidR="002F6C47">
        <w:t>618,7</w:t>
      </w:r>
      <w:r w:rsidR="00E01740">
        <w:t xml:space="preserve"> pojazdów</w:t>
      </w:r>
      <w:r w:rsidR="008D07CA" w:rsidRPr="001E6216">
        <w:t xml:space="preserve"> / 1000 mieszkańców.</w:t>
      </w:r>
      <w:r w:rsidR="000E75EA">
        <w:t xml:space="preserve"> Jest to </w:t>
      </w:r>
      <w:r w:rsidR="002F6C47">
        <w:t xml:space="preserve">jeden z najwyższych wskaźników, zarówno w skali Metropolii Poznań, jak i całego województwa </w:t>
      </w:r>
      <w:r w:rsidR="000E75EA">
        <w:t>wskaźnik zbliżony do średniej w metropolii, lecz jeden z niższych spośród powiatów okalających powiat poznański od zachodu.</w:t>
      </w:r>
      <w:r w:rsidR="00762715">
        <w:t xml:space="preserve"> </w:t>
      </w:r>
      <w:r w:rsidR="008D07CA" w:rsidRPr="001E6216">
        <w:t xml:space="preserve">Dla porównania średni wskaźnik dla województwa </w:t>
      </w:r>
      <w:r w:rsidR="00725AC7" w:rsidRPr="001E6216">
        <w:t xml:space="preserve">wielkopolskiego </w:t>
      </w:r>
      <w:r w:rsidR="008D07CA" w:rsidRPr="001E6216">
        <w:t xml:space="preserve">wynosi </w:t>
      </w:r>
      <w:r w:rsidR="00762715">
        <w:t>583 pojazdy / 1.000 mieszkańców.</w:t>
      </w:r>
      <w:r w:rsidR="003E1F33">
        <w:t xml:space="preserve"> W skali województwa w</w:t>
      </w:r>
      <w:r w:rsidR="00CD4EAF">
        <w:t>ielkopolskiego, powiat szamotulski</w:t>
      </w:r>
      <w:r w:rsidR="003E1F33">
        <w:t xml:space="preserve">, pod względem stopnia motoryzacji zajmuje </w:t>
      </w:r>
      <w:r w:rsidR="00CD4EAF">
        <w:t>9</w:t>
      </w:r>
      <w:r w:rsidR="003E1F33" w:rsidRPr="003E1F33">
        <w:t xml:space="preserve"> miejsce spośród 35 wszystkich powiatów i miast na prawach powiatu.</w:t>
      </w:r>
      <w:r w:rsidR="00762715">
        <w:t xml:space="preserve"> </w:t>
      </w:r>
    </w:p>
    <w:p w:rsidR="00725AC7" w:rsidRPr="001E6216" w:rsidRDefault="00725AC7" w:rsidP="00EC7E7F"/>
    <w:p w:rsidR="00155893" w:rsidRPr="001E6216" w:rsidRDefault="005B4EF3" w:rsidP="00725AC7">
      <w:pPr>
        <w:pBdr>
          <w:top w:val="threeDEmboss" w:sz="6" w:space="10" w:color="auto"/>
          <w:left w:val="threeDEmboss" w:sz="6" w:space="10" w:color="auto"/>
          <w:bottom w:val="threeDEmboss" w:sz="6" w:space="10" w:color="auto"/>
          <w:right w:val="threeDEmboss" w:sz="6" w:space="10" w:color="auto"/>
        </w:pBdr>
        <w:shd w:val="clear" w:color="auto" w:fill="D6E3BC" w:themeFill="accent3" w:themeFillTint="66"/>
        <w:ind w:firstLine="0"/>
        <w:rPr>
          <w:b/>
        </w:rPr>
      </w:pPr>
      <w:r>
        <w:rPr>
          <w:b/>
        </w:rPr>
        <w:t>Wysoka liczba zarejestrowanych samochodów osobowych na terenie gminy powoduje, że ten środek transpo</w:t>
      </w:r>
      <w:r w:rsidR="00DF73FE">
        <w:rPr>
          <w:b/>
        </w:rPr>
        <w:t xml:space="preserve">rtu jest podstawowym środkiem przemieszczania się wykorzystywanym zarówno w podróżach zewnętrznych, jak i wewnętrznych. </w:t>
      </w:r>
    </w:p>
    <w:p w:rsidR="00725AC7" w:rsidRDefault="00725AC7" w:rsidP="00155893">
      <w:pPr>
        <w:ind w:firstLine="0"/>
      </w:pPr>
    </w:p>
    <w:p w:rsidR="000F3022" w:rsidRPr="00892BDF" w:rsidRDefault="00581E68" w:rsidP="005B4EF3">
      <w:pPr>
        <w:ind w:firstLine="0"/>
        <w:rPr>
          <w:color w:val="FF0000"/>
        </w:rPr>
      </w:pPr>
      <w:r>
        <w:rPr>
          <w:noProof/>
          <w:lang w:eastAsia="pl-PL"/>
        </w:rPr>
        <w:drawing>
          <wp:inline distT="0" distB="0" distL="0" distR="0">
            <wp:extent cx="5759450" cy="3842899"/>
            <wp:effectExtent l="0" t="0" r="12700" b="2476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03C91" w:rsidRPr="00EA2C37" w:rsidRDefault="00EA2C37" w:rsidP="00EA2C37">
      <w:pPr>
        <w:pStyle w:val="Rozdzia"/>
        <w:numPr>
          <w:ilvl w:val="0"/>
          <w:numId w:val="0"/>
        </w:numPr>
        <w:spacing w:before="0"/>
        <w:jc w:val="center"/>
        <w:rPr>
          <w:b w:val="0"/>
          <w:color w:val="auto"/>
          <w:sz w:val="22"/>
        </w:rPr>
      </w:pPr>
      <w:r w:rsidRPr="00EA2C37">
        <w:rPr>
          <w:b w:val="0"/>
          <w:color w:val="auto"/>
          <w:sz w:val="22"/>
        </w:rPr>
        <w:t>Rys.1.</w:t>
      </w:r>
    </w:p>
    <w:p w:rsidR="00603C91" w:rsidRDefault="00603C91" w:rsidP="00603C91">
      <w:pPr>
        <w:pStyle w:val="Rozdzia"/>
        <w:numPr>
          <w:ilvl w:val="0"/>
          <w:numId w:val="0"/>
        </w:numPr>
        <w:rPr>
          <w:color w:val="auto"/>
        </w:rPr>
      </w:pPr>
    </w:p>
    <w:p w:rsidR="00CD4EAF" w:rsidRDefault="00CD4EAF">
      <w:pPr>
        <w:spacing w:before="240" w:after="240"/>
        <w:ind w:left="284" w:hanging="284"/>
        <w:jc w:val="left"/>
        <w:rPr>
          <w:b/>
          <w:sz w:val="28"/>
        </w:rPr>
      </w:pPr>
      <w:r>
        <w:br w:type="page"/>
      </w:r>
    </w:p>
    <w:p w:rsidR="006D20B5" w:rsidRPr="00F72B56" w:rsidRDefault="006D20B5" w:rsidP="00603C91">
      <w:pPr>
        <w:pStyle w:val="Rozdzia"/>
        <w:numPr>
          <w:ilvl w:val="1"/>
          <w:numId w:val="9"/>
        </w:numPr>
        <w:rPr>
          <w:color w:val="auto"/>
        </w:rPr>
      </w:pPr>
      <w:r w:rsidRPr="00F72B56">
        <w:rPr>
          <w:color w:val="auto"/>
        </w:rPr>
        <w:lastRenderedPageBreak/>
        <w:t>Sieć parkingowa</w:t>
      </w:r>
    </w:p>
    <w:p w:rsidR="00107DBB" w:rsidRDefault="00107DBB" w:rsidP="00181766">
      <w:r>
        <w:t xml:space="preserve">Obecnie najpoważniejszym narzędziem zmiany przyzwyczajeń i </w:t>
      </w:r>
      <w:proofErr w:type="spellStart"/>
      <w:r>
        <w:t>zachowań</w:t>
      </w:r>
      <w:proofErr w:type="spellEnd"/>
      <w:r>
        <w:t xml:space="preserve"> komunikacyjnych jest strefa płatnego postoju w centrum miasta. Jej celem jest przede wszystkim ograniczenie czasu parkowania w ścisłym centrum i zapewnienie</w:t>
      </w:r>
      <w:r w:rsidR="00883C70">
        <w:t xml:space="preserve"> dostępności </w:t>
      </w:r>
      <w:r>
        <w:t xml:space="preserve">odpowiedniej </w:t>
      </w:r>
      <w:r w:rsidR="00883C70">
        <w:t xml:space="preserve">liczby miejsc postojowych poprzez </w:t>
      </w:r>
      <w:r w:rsidR="00587499">
        <w:t>wymuszenie rotacji pojazdów wjeżdżających do strefy centralnej. Obecnie Strefa Płatnego Parkowania obejmuje  ulice zlokalizowane wokół rynku tj.</w:t>
      </w:r>
      <w:r w:rsidR="00181766">
        <w:t xml:space="preserve"> </w:t>
      </w:r>
      <w:r w:rsidR="00181766" w:rsidRPr="00181766">
        <w:t>Rynek, ul. Dworcową na odcinku od Rynku do numeru 12, ul. Ratuszową, ul. Wroniecką od ul. Kościelnej do ul. Braci Czeskich oraz ul. Garncarską na odcinku od ul. Braci Czeskich do ul. Wronieckiej.</w:t>
      </w:r>
      <w:r w:rsidR="00181766">
        <w:t xml:space="preserve"> </w:t>
      </w:r>
      <w:r w:rsidR="00EA2C37">
        <w:t xml:space="preserve">Opłaty za postój pobierane są od poniedziałku do piątku, w godzinach od 9.00 do 17.00. Regulamin strefy jest tak pomyślany, aby </w:t>
      </w:r>
      <w:r>
        <w:t xml:space="preserve">ułatwić parkowanie w centrum miasta na krótki okres czasu, ułatwiając </w:t>
      </w:r>
      <w:r w:rsidR="00EA2C37">
        <w:t xml:space="preserve">głównie </w:t>
      </w:r>
      <w:r>
        <w:t>dojazd na zakupy, co docelowo ma powstrzymać handlowców przed zamykaniem sklepów w ścisłym śródmieściu. Rosnąca progresywnie stawka za parkowanie ma również zachęcić część osób do korzystania z komunikacji miejskiej w przejazdach do centrum.</w:t>
      </w:r>
      <w:r w:rsidR="00EA2C37">
        <w:t xml:space="preserve"> Stawki odpłatności przedstawiono w tabeli nr </w:t>
      </w:r>
      <w:r w:rsidR="00041091">
        <w:t>4.</w:t>
      </w:r>
    </w:p>
    <w:p w:rsidR="00366E93" w:rsidRDefault="00366E93" w:rsidP="00107DBB"/>
    <w:p w:rsidR="00366E93" w:rsidRDefault="00041091" w:rsidP="00366E93">
      <w:pPr>
        <w:spacing w:after="0"/>
        <w:ind w:firstLine="0"/>
      </w:pPr>
      <w:r>
        <w:t>Tabela nr 4</w:t>
      </w:r>
      <w:r w:rsidR="00366E93">
        <w:t>. Wysokość opłat w strefie płatnego postoju</w:t>
      </w:r>
      <w:r>
        <w:t xml:space="preserve"> na terenie miasta </w:t>
      </w:r>
      <w:r w:rsidR="00B170EA">
        <w:t>Szamotuły</w:t>
      </w:r>
      <w:r w:rsidR="00181766">
        <w:t>.</w:t>
      </w:r>
    </w:p>
    <w:tbl>
      <w:tblPr>
        <w:tblStyle w:val="redniecieniowanie1akcent6"/>
        <w:tblW w:w="0" w:type="auto"/>
        <w:tblBorders>
          <w:insideV w:val="single" w:sz="4" w:space="0" w:color="F79646" w:themeColor="accent6"/>
        </w:tblBorders>
        <w:tblLayout w:type="fixed"/>
        <w:tblLook w:val="04A0" w:firstRow="1" w:lastRow="0" w:firstColumn="1" w:lastColumn="0" w:noHBand="0" w:noVBand="1"/>
      </w:tblPr>
      <w:tblGrid>
        <w:gridCol w:w="4361"/>
        <w:gridCol w:w="2409"/>
        <w:gridCol w:w="2410"/>
      </w:tblGrid>
      <w:tr w:rsidR="00366E93" w:rsidRPr="009A6830" w:rsidTr="00794D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top w:val="none" w:sz="0" w:space="0" w:color="auto"/>
              <w:left w:val="none" w:sz="0" w:space="0" w:color="auto"/>
              <w:bottom w:val="none" w:sz="0" w:space="0" w:color="auto"/>
              <w:right w:val="single" w:sz="4" w:space="0" w:color="FFFFFF" w:themeColor="background1"/>
            </w:tcBorders>
          </w:tcPr>
          <w:p w:rsidR="00366E93" w:rsidRPr="009A6830" w:rsidRDefault="00041091" w:rsidP="00C913AA">
            <w:pPr>
              <w:spacing w:before="0" w:after="0"/>
              <w:ind w:firstLine="0"/>
              <w:rPr>
                <w:rFonts w:ascii="Arial Narrow" w:hAnsi="Arial Narrow"/>
                <w:sz w:val="22"/>
              </w:rPr>
            </w:pPr>
            <w:r>
              <w:rPr>
                <w:rFonts w:ascii="Arial Narrow" w:hAnsi="Arial Narrow"/>
                <w:sz w:val="22"/>
              </w:rPr>
              <w:t>Czas parkowania</w:t>
            </w:r>
          </w:p>
        </w:tc>
        <w:tc>
          <w:tcPr>
            <w:tcW w:w="4819" w:type="dxa"/>
            <w:gridSpan w:val="2"/>
            <w:tcBorders>
              <w:top w:val="none" w:sz="0" w:space="0" w:color="auto"/>
              <w:left w:val="single" w:sz="4" w:space="0" w:color="FFFFFF" w:themeColor="background1"/>
              <w:bottom w:val="none" w:sz="0" w:space="0" w:color="auto"/>
              <w:right w:val="none" w:sz="0" w:space="0" w:color="auto"/>
            </w:tcBorders>
          </w:tcPr>
          <w:p w:rsidR="00366E93" w:rsidRPr="009A6830" w:rsidRDefault="00041091" w:rsidP="00C913AA">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2"/>
              </w:rPr>
            </w:pPr>
            <w:r>
              <w:rPr>
                <w:rFonts w:ascii="Arial Narrow" w:hAnsi="Arial Narrow"/>
                <w:sz w:val="22"/>
              </w:rPr>
              <w:t>Wielkość opłaty</w:t>
            </w:r>
          </w:p>
        </w:tc>
      </w:tr>
      <w:tr w:rsidR="00366E93" w:rsidRPr="009A6830" w:rsidTr="00BE7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366E93" w:rsidRPr="009A6830" w:rsidRDefault="00181766" w:rsidP="00C913AA">
            <w:pPr>
              <w:spacing w:before="0" w:after="0"/>
              <w:ind w:firstLine="0"/>
              <w:jc w:val="left"/>
              <w:rPr>
                <w:rFonts w:ascii="Arial Narrow" w:hAnsi="Arial Narrow"/>
                <w:sz w:val="22"/>
              </w:rPr>
            </w:pPr>
            <w:r>
              <w:rPr>
                <w:rFonts w:ascii="Arial Narrow" w:hAnsi="Arial Narrow"/>
                <w:sz w:val="22"/>
              </w:rPr>
              <w:t>minimalna opłata za 15 minut</w:t>
            </w:r>
          </w:p>
        </w:tc>
        <w:tc>
          <w:tcPr>
            <w:tcW w:w="4819" w:type="dxa"/>
            <w:gridSpan w:val="2"/>
            <w:tcBorders>
              <w:left w:val="none" w:sz="0" w:space="0" w:color="auto"/>
            </w:tcBorders>
          </w:tcPr>
          <w:p w:rsidR="00366E93" w:rsidRPr="009A6830" w:rsidRDefault="00041091" w:rsidP="00C913A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0,5</w:t>
            </w:r>
            <w:r w:rsidR="00366E93" w:rsidRPr="009A6830">
              <w:rPr>
                <w:rFonts w:ascii="Arial Narrow" w:hAnsi="Arial Narrow"/>
                <w:sz w:val="22"/>
              </w:rPr>
              <w:t>0 zł</w:t>
            </w:r>
          </w:p>
        </w:tc>
      </w:tr>
      <w:tr w:rsidR="00366E93" w:rsidRPr="009A6830" w:rsidTr="00BE7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366E93" w:rsidRPr="009A6830" w:rsidRDefault="00366E93" w:rsidP="00C913AA">
            <w:pPr>
              <w:spacing w:before="0" w:after="0"/>
              <w:ind w:firstLine="0"/>
              <w:jc w:val="left"/>
              <w:rPr>
                <w:rFonts w:ascii="Arial Narrow" w:hAnsi="Arial Narrow"/>
                <w:sz w:val="22"/>
              </w:rPr>
            </w:pPr>
            <w:r w:rsidRPr="009A6830">
              <w:rPr>
                <w:rFonts w:ascii="Arial Narrow" w:hAnsi="Arial Narrow"/>
                <w:sz w:val="22"/>
              </w:rPr>
              <w:t xml:space="preserve">za pierwszą godzinę </w:t>
            </w:r>
          </w:p>
        </w:tc>
        <w:tc>
          <w:tcPr>
            <w:tcW w:w="4819" w:type="dxa"/>
            <w:gridSpan w:val="2"/>
            <w:tcBorders>
              <w:left w:val="none" w:sz="0" w:space="0" w:color="auto"/>
            </w:tcBorders>
          </w:tcPr>
          <w:p w:rsidR="00366E93" w:rsidRPr="009A6830" w:rsidRDefault="00C73DBA" w:rsidP="00C913AA">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2"/>
              </w:rPr>
            </w:pPr>
            <w:r>
              <w:rPr>
                <w:rFonts w:ascii="Arial Narrow" w:hAnsi="Arial Narrow"/>
                <w:sz w:val="22"/>
              </w:rPr>
              <w:t>2,0</w:t>
            </w:r>
            <w:r w:rsidR="00366E93" w:rsidRPr="009A6830">
              <w:rPr>
                <w:rFonts w:ascii="Arial Narrow" w:hAnsi="Arial Narrow"/>
                <w:sz w:val="22"/>
              </w:rPr>
              <w:t>0 zł</w:t>
            </w:r>
          </w:p>
        </w:tc>
      </w:tr>
      <w:tr w:rsidR="00366E93" w:rsidRPr="009A6830" w:rsidTr="00BE7B6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366E93" w:rsidRPr="009A6830" w:rsidRDefault="00366E93" w:rsidP="00C913AA">
            <w:pPr>
              <w:spacing w:before="0" w:after="0"/>
              <w:ind w:firstLine="0"/>
              <w:jc w:val="left"/>
              <w:rPr>
                <w:rFonts w:ascii="Arial Narrow" w:hAnsi="Arial Narrow"/>
                <w:sz w:val="22"/>
              </w:rPr>
            </w:pPr>
            <w:r w:rsidRPr="009A6830">
              <w:rPr>
                <w:rFonts w:ascii="Arial Narrow" w:hAnsi="Arial Narrow"/>
                <w:sz w:val="22"/>
              </w:rPr>
              <w:t xml:space="preserve">za drugą godzinę </w:t>
            </w:r>
          </w:p>
        </w:tc>
        <w:tc>
          <w:tcPr>
            <w:tcW w:w="4819" w:type="dxa"/>
            <w:gridSpan w:val="2"/>
            <w:tcBorders>
              <w:left w:val="none" w:sz="0" w:space="0" w:color="auto"/>
            </w:tcBorders>
          </w:tcPr>
          <w:p w:rsidR="00366E93" w:rsidRPr="009A6830" w:rsidRDefault="00C73DBA" w:rsidP="00C913A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2,4</w:t>
            </w:r>
            <w:r w:rsidR="00366E93" w:rsidRPr="009A6830">
              <w:rPr>
                <w:rFonts w:ascii="Arial Narrow" w:hAnsi="Arial Narrow"/>
                <w:sz w:val="22"/>
              </w:rPr>
              <w:t>0 zł</w:t>
            </w:r>
          </w:p>
        </w:tc>
      </w:tr>
      <w:tr w:rsidR="00366E93" w:rsidRPr="009A6830" w:rsidTr="00BE7B6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none" w:sz="0" w:space="0" w:color="auto"/>
            </w:tcBorders>
          </w:tcPr>
          <w:p w:rsidR="00366E93" w:rsidRPr="009A6830" w:rsidRDefault="00366E93" w:rsidP="00C913AA">
            <w:pPr>
              <w:spacing w:before="0" w:after="0"/>
              <w:ind w:firstLine="0"/>
              <w:jc w:val="left"/>
              <w:rPr>
                <w:rFonts w:ascii="Arial Narrow" w:hAnsi="Arial Narrow"/>
                <w:sz w:val="22"/>
              </w:rPr>
            </w:pPr>
            <w:r w:rsidRPr="009A6830">
              <w:rPr>
                <w:rFonts w:ascii="Arial Narrow" w:hAnsi="Arial Narrow"/>
                <w:sz w:val="22"/>
              </w:rPr>
              <w:t xml:space="preserve">za trzecią godzinę </w:t>
            </w:r>
          </w:p>
        </w:tc>
        <w:tc>
          <w:tcPr>
            <w:tcW w:w="4819" w:type="dxa"/>
            <w:gridSpan w:val="2"/>
            <w:tcBorders>
              <w:left w:val="none" w:sz="0" w:space="0" w:color="auto"/>
            </w:tcBorders>
          </w:tcPr>
          <w:p w:rsidR="00366E93" w:rsidRPr="009A6830" w:rsidRDefault="00C73DBA" w:rsidP="00C913AA">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2"/>
              </w:rPr>
            </w:pPr>
            <w:r>
              <w:rPr>
                <w:rFonts w:ascii="Arial Narrow" w:hAnsi="Arial Narrow"/>
                <w:sz w:val="22"/>
              </w:rPr>
              <w:t>2,8</w:t>
            </w:r>
            <w:r w:rsidR="00366E93" w:rsidRPr="009A6830">
              <w:rPr>
                <w:rFonts w:ascii="Arial Narrow" w:hAnsi="Arial Narrow"/>
                <w:sz w:val="22"/>
              </w:rPr>
              <w:t>0 zł</w:t>
            </w:r>
          </w:p>
        </w:tc>
      </w:tr>
      <w:tr w:rsidR="00366E93" w:rsidRPr="009A6830" w:rsidTr="00794D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F9B074" w:themeColor="accent6" w:themeTint="BF"/>
              <w:right w:val="none" w:sz="0" w:space="0" w:color="auto"/>
            </w:tcBorders>
          </w:tcPr>
          <w:p w:rsidR="00366E93" w:rsidRPr="009A6830" w:rsidRDefault="00366E93" w:rsidP="00C913AA">
            <w:pPr>
              <w:spacing w:before="0" w:after="0"/>
              <w:ind w:firstLine="0"/>
              <w:jc w:val="left"/>
              <w:rPr>
                <w:rFonts w:ascii="Arial Narrow" w:hAnsi="Arial Narrow"/>
                <w:sz w:val="22"/>
              </w:rPr>
            </w:pPr>
            <w:r w:rsidRPr="009A6830">
              <w:rPr>
                <w:rFonts w:ascii="Arial Narrow" w:hAnsi="Arial Narrow"/>
                <w:sz w:val="22"/>
              </w:rPr>
              <w:t>za czwartą i każdą następną</w:t>
            </w:r>
          </w:p>
        </w:tc>
        <w:tc>
          <w:tcPr>
            <w:tcW w:w="4819" w:type="dxa"/>
            <w:gridSpan w:val="2"/>
            <w:tcBorders>
              <w:left w:val="none" w:sz="0" w:space="0" w:color="auto"/>
              <w:bottom w:val="single" w:sz="8" w:space="0" w:color="F9B074" w:themeColor="accent6" w:themeTint="BF"/>
            </w:tcBorders>
          </w:tcPr>
          <w:p w:rsidR="00366E93" w:rsidRPr="009A6830" w:rsidRDefault="00C73DBA" w:rsidP="00C73DB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2,0</w:t>
            </w:r>
            <w:r w:rsidR="00366E93" w:rsidRPr="009A6830">
              <w:rPr>
                <w:rFonts w:ascii="Arial Narrow" w:hAnsi="Arial Narrow"/>
                <w:sz w:val="22"/>
              </w:rPr>
              <w:t>0 zł</w:t>
            </w:r>
          </w:p>
        </w:tc>
      </w:tr>
      <w:tr w:rsidR="00051405" w:rsidRPr="009A6830" w:rsidTr="00051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bottom w:val="single" w:sz="8" w:space="0" w:color="F9B074" w:themeColor="accent6" w:themeTint="BF"/>
              <w:right w:val="single" w:sz="4" w:space="0" w:color="FFFFFF" w:themeColor="background1"/>
            </w:tcBorders>
            <w:shd w:val="clear" w:color="auto" w:fill="F79646" w:themeFill="accent6"/>
            <w:vAlign w:val="center"/>
          </w:tcPr>
          <w:p w:rsidR="00051405" w:rsidRPr="00BE7B60" w:rsidRDefault="00051405" w:rsidP="00041091">
            <w:pPr>
              <w:spacing w:before="0" w:after="0"/>
              <w:ind w:firstLine="0"/>
              <w:jc w:val="center"/>
              <w:rPr>
                <w:rFonts w:ascii="Arial Narrow" w:hAnsi="Arial Narrow"/>
                <w:color w:val="FFFFFF" w:themeColor="background1"/>
                <w:sz w:val="22"/>
              </w:rPr>
            </w:pPr>
            <w:r w:rsidRPr="00BE7B60">
              <w:rPr>
                <w:rFonts w:ascii="Arial Narrow" w:hAnsi="Arial Narrow"/>
                <w:color w:val="FFFFFF" w:themeColor="background1"/>
                <w:sz w:val="22"/>
              </w:rPr>
              <w:t>Opłaty abonamentowe</w:t>
            </w:r>
          </w:p>
        </w:tc>
        <w:tc>
          <w:tcPr>
            <w:tcW w:w="2409" w:type="dxa"/>
            <w:tcBorders>
              <w:left w:val="single" w:sz="4" w:space="0" w:color="FFFFFF" w:themeColor="background1"/>
              <w:bottom w:val="single" w:sz="8" w:space="0" w:color="F9B074" w:themeColor="accent6" w:themeTint="BF"/>
              <w:right w:val="single" w:sz="4" w:space="0" w:color="FFFFFF" w:themeColor="background1"/>
            </w:tcBorders>
            <w:shd w:val="clear" w:color="auto" w:fill="F79646" w:themeFill="accent6"/>
            <w:vAlign w:val="center"/>
          </w:tcPr>
          <w:p w:rsidR="00051405" w:rsidRPr="00BE7B60" w:rsidRDefault="00051405" w:rsidP="00041091">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b/>
                <w:bCs/>
                <w:color w:val="FFFFFF" w:themeColor="background1"/>
                <w:sz w:val="22"/>
              </w:rPr>
            </w:pPr>
            <w:r w:rsidRPr="00BE7B60">
              <w:rPr>
                <w:rFonts w:ascii="Arial Narrow" w:hAnsi="Arial Narrow"/>
                <w:b/>
                <w:bCs/>
                <w:color w:val="FFFFFF" w:themeColor="background1"/>
                <w:sz w:val="22"/>
              </w:rPr>
              <w:t>A</w:t>
            </w:r>
          </w:p>
          <w:p w:rsidR="00051405" w:rsidRPr="00BE7B60" w:rsidRDefault="00051405" w:rsidP="00041091">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bCs/>
                <w:color w:val="FFFFFF" w:themeColor="background1"/>
                <w:sz w:val="20"/>
                <w:szCs w:val="20"/>
              </w:rPr>
            </w:pPr>
            <w:r w:rsidRPr="00BE7B60">
              <w:rPr>
                <w:rFonts w:ascii="Arial Narrow" w:hAnsi="Arial Narrow"/>
                <w:bCs/>
                <w:color w:val="FFFFFF" w:themeColor="background1"/>
                <w:sz w:val="20"/>
                <w:szCs w:val="20"/>
              </w:rPr>
              <w:t>Ogólnodostępny</w:t>
            </w:r>
          </w:p>
        </w:tc>
        <w:tc>
          <w:tcPr>
            <w:tcW w:w="2410" w:type="dxa"/>
            <w:tcBorders>
              <w:left w:val="single" w:sz="4" w:space="0" w:color="FFFFFF" w:themeColor="background1"/>
              <w:bottom w:val="single" w:sz="8" w:space="0" w:color="F9B074" w:themeColor="accent6" w:themeTint="BF"/>
              <w:right w:val="single" w:sz="4" w:space="0" w:color="FFFFFF" w:themeColor="background1"/>
            </w:tcBorders>
            <w:shd w:val="clear" w:color="auto" w:fill="F79646" w:themeFill="accent6"/>
            <w:vAlign w:val="center"/>
          </w:tcPr>
          <w:p w:rsidR="00051405" w:rsidRPr="00BE7B60" w:rsidRDefault="00051405" w:rsidP="00041091">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b/>
                <w:bCs/>
                <w:color w:val="FFFFFF" w:themeColor="background1"/>
                <w:sz w:val="22"/>
              </w:rPr>
            </w:pPr>
            <w:r w:rsidRPr="00BE7B60">
              <w:rPr>
                <w:rFonts w:ascii="Arial Narrow" w:hAnsi="Arial Narrow"/>
                <w:b/>
                <w:bCs/>
                <w:color w:val="FFFFFF" w:themeColor="background1"/>
                <w:sz w:val="22"/>
              </w:rPr>
              <w:t>M</w:t>
            </w:r>
          </w:p>
          <w:p w:rsidR="00051405" w:rsidRPr="00BE7B60" w:rsidRDefault="00051405" w:rsidP="00041091">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bCs/>
                <w:color w:val="FFFFFF" w:themeColor="background1"/>
                <w:sz w:val="20"/>
                <w:szCs w:val="20"/>
              </w:rPr>
            </w:pPr>
            <w:r w:rsidRPr="00BE7B60">
              <w:rPr>
                <w:rFonts w:ascii="Arial Narrow" w:hAnsi="Arial Narrow"/>
                <w:bCs/>
                <w:color w:val="FFFFFF" w:themeColor="background1"/>
                <w:sz w:val="20"/>
                <w:szCs w:val="20"/>
              </w:rPr>
              <w:t>mieszkańca</w:t>
            </w:r>
          </w:p>
        </w:tc>
      </w:tr>
      <w:tr w:rsidR="00051405" w:rsidRPr="009A6830" w:rsidTr="00051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F79646" w:themeColor="accent6"/>
            </w:tcBorders>
          </w:tcPr>
          <w:p w:rsidR="00051405" w:rsidRPr="009A6830" w:rsidRDefault="00051405" w:rsidP="00C913AA">
            <w:pPr>
              <w:spacing w:before="0" w:after="0"/>
              <w:ind w:firstLine="0"/>
              <w:jc w:val="left"/>
              <w:rPr>
                <w:rFonts w:ascii="Arial Narrow" w:hAnsi="Arial Narrow"/>
                <w:sz w:val="22"/>
              </w:rPr>
            </w:pPr>
            <w:r>
              <w:rPr>
                <w:rFonts w:ascii="Arial Narrow" w:hAnsi="Arial Narrow"/>
                <w:sz w:val="22"/>
              </w:rPr>
              <w:t>M</w:t>
            </w:r>
            <w:r w:rsidRPr="009A6830">
              <w:rPr>
                <w:rFonts w:ascii="Arial Narrow" w:hAnsi="Arial Narrow"/>
                <w:sz w:val="22"/>
              </w:rPr>
              <w:t>iesięczny</w:t>
            </w:r>
          </w:p>
        </w:tc>
        <w:tc>
          <w:tcPr>
            <w:tcW w:w="2409" w:type="dxa"/>
            <w:tcBorders>
              <w:left w:val="single" w:sz="4" w:space="0" w:color="F79646" w:themeColor="accent6"/>
              <w:right w:val="single" w:sz="4" w:space="0" w:color="F79646" w:themeColor="accent6"/>
            </w:tcBorders>
          </w:tcPr>
          <w:p w:rsidR="00051405" w:rsidRPr="009A6830" w:rsidRDefault="00051405" w:rsidP="00041091">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40</w:t>
            </w:r>
            <w:r w:rsidRPr="009A6830">
              <w:rPr>
                <w:rFonts w:ascii="Arial Narrow" w:hAnsi="Arial Narrow"/>
                <w:sz w:val="22"/>
              </w:rPr>
              <w:t>0</w:t>
            </w:r>
            <w:r>
              <w:rPr>
                <w:rFonts w:ascii="Arial Narrow" w:hAnsi="Arial Narrow"/>
                <w:sz w:val="22"/>
              </w:rPr>
              <w:t>,00 zł</w:t>
            </w:r>
          </w:p>
        </w:tc>
        <w:tc>
          <w:tcPr>
            <w:tcW w:w="2410" w:type="dxa"/>
            <w:tcBorders>
              <w:left w:val="single" w:sz="4" w:space="0" w:color="F79646" w:themeColor="accent6"/>
              <w:right w:val="single" w:sz="4" w:space="0" w:color="F79646" w:themeColor="accent6"/>
            </w:tcBorders>
          </w:tcPr>
          <w:p w:rsidR="00051405" w:rsidRPr="009A6830" w:rsidRDefault="00051405" w:rsidP="00041091">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20,00 zł</w:t>
            </w:r>
          </w:p>
        </w:tc>
      </w:tr>
      <w:tr w:rsidR="00051405" w:rsidRPr="009A6830" w:rsidTr="0005140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F79646" w:themeColor="accent6"/>
            </w:tcBorders>
          </w:tcPr>
          <w:p w:rsidR="00051405" w:rsidRPr="009A6830" w:rsidRDefault="00051405" w:rsidP="00C913AA">
            <w:pPr>
              <w:spacing w:before="0" w:after="0"/>
              <w:ind w:firstLine="0"/>
              <w:jc w:val="left"/>
              <w:rPr>
                <w:rFonts w:ascii="Arial Narrow" w:hAnsi="Arial Narrow"/>
                <w:sz w:val="22"/>
              </w:rPr>
            </w:pPr>
            <w:r>
              <w:rPr>
                <w:rFonts w:ascii="Arial Narrow" w:hAnsi="Arial Narrow"/>
                <w:sz w:val="22"/>
              </w:rPr>
              <w:t>Trzy</w:t>
            </w:r>
            <w:r w:rsidRPr="009A6830">
              <w:rPr>
                <w:rFonts w:ascii="Arial Narrow" w:hAnsi="Arial Narrow"/>
                <w:sz w:val="22"/>
              </w:rPr>
              <w:t>miesięczny</w:t>
            </w:r>
          </w:p>
        </w:tc>
        <w:tc>
          <w:tcPr>
            <w:tcW w:w="2409" w:type="dxa"/>
            <w:tcBorders>
              <w:left w:val="single" w:sz="4" w:space="0" w:color="F79646" w:themeColor="accent6"/>
              <w:right w:val="single" w:sz="4" w:space="0" w:color="F79646" w:themeColor="accent6"/>
            </w:tcBorders>
          </w:tcPr>
          <w:p w:rsidR="00051405" w:rsidRPr="009A6830" w:rsidRDefault="00051405" w:rsidP="00C913AA">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2"/>
              </w:rPr>
            </w:pPr>
            <w:r>
              <w:rPr>
                <w:rFonts w:ascii="Arial Narrow" w:hAnsi="Arial Narrow"/>
                <w:sz w:val="22"/>
              </w:rPr>
              <w:t>1.10</w:t>
            </w:r>
            <w:r w:rsidRPr="009A6830">
              <w:rPr>
                <w:rFonts w:ascii="Arial Narrow" w:hAnsi="Arial Narrow"/>
                <w:sz w:val="22"/>
              </w:rPr>
              <w:t>0</w:t>
            </w:r>
            <w:r>
              <w:rPr>
                <w:rFonts w:ascii="Arial Narrow" w:hAnsi="Arial Narrow"/>
                <w:sz w:val="22"/>
              </w:rPr>
              <w:t>,00 zł</w:t>
            </w:r>
          </w:p>
        </w:tc>
        <w:tc>
          <w:tcPr>
            <w:tcW w:w="2410" w:type="dxa"/>
            <w:tcBorders>
              <w:left w:val="single" w:sz="4" w:space="0" w:color="F79646" w:themeColor="accent6"/>
              <w:right w:val="single" w:sz="4" w:space="0" w:color="F79646" w:themeColor="accent6"/>
            </w:tcBorders>
          </w:tcPr>
          <w:p w:rsidR="00051405" w:rsidRPr="009A6830" w:rsidRDefault="00051405" w:rsidP="00C913AA">
            <w:pPr>
              <w:spacing w:before="0" w:after="0"/>
              <w:ind w:firstLine="0"/>
              <w:jc w:val="center"/>
              <w:cnfStyle w:val="000000010000" w:firstRow="0" w:lastRow="0" w:firstColumn="0" w:lastColumn="0" w:oddVBand="0" w:evenVBand="0" w:oddHBand="0" w:evenHBand="1" w:firstRowFirstColumn="0" w:firstRowLastColumn="0" w:lastRowFirstColumn="0" w:lastRowLastColumn="0"/>
              <w:rPr>
                <w:rFonts w:ascii="Arial Narrow" w:hAnsi="Arial Narrow"/>
                <w:sz w:val="22"/>
              </w:rPr>
            </w:pPr>
          </w:p>
        </w:tc>
      </w:tr>
      <w:tr w:rsidR="00051405" w:rsidRPr="009A6830" w:rsidTr="0005140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61" w:type="dxa"/>
            <w:tcBorders>
              <w:right w:val="single" w:sz="4" w:space="0" w:color="F79646" w:themeColor="accent6"/>
            </w:tcBorders>
          </w:tcPr>
          <w:p w:rsidR="00051405" w:rsidRPr="009A6830" w:rsidRDefault="00051405" w:rsidP="00C913AA">
            <w:pPr>
              <w:spacing w:before="0" w:after="0"/>
              <w:ind w:firstLine="0"/>
              <w:jc w:val="left"/>
              <w:rPr>
                <w:rFonts w:ascii="Arial Narrow" w:hAnsi="Arial Narrow"/>
                <w:sz w:val="22"/>
              </w:rPr>
            </w:pPr>
            <w:r>
              <w:rPr>
                <w:rFonts w:ascii="Arial Narrow" w:hAnsi="Arial Narrow"/>
                <w:sz w:val="22"/>
              </w:rPr>
              <w:t>Półroczny</w:t>
            </w:r>
          </w:p>
        </w:tc>
        <w:tc>
          <w:tcPr>
            <w:tcW w:w="2409" w:type="dxa"/>
            <w:tcBorders>
              <w:left w:val="single" w:sz="4" w:space="0" w:color="F79646" w:themeColor="accent6"/>
              <w:right w:val="single" w:sz="4" w:space="0" w:color="F79646" w:themeColor="accent6"/>
            </w:tcBorders>
          </w:tcPr>
          <w:p w:rsidR="00051405" w:rsidRPr="009A6830" w:rsidRDefault="00051405" w:rsidP="00C73DBA">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r>
              <w:rPr>
                <w:rFonts w:ascii="Arial Narrow" w:hAnsi="Arial Narrow"/>
                <w:sz w:val="22"/>
              </w:rPr>
              <w:t>2.000,00 zł</w:t>
            </w:r>
          </w:p>
        </w:tc>
        <w:tc>
          <w:tcPr>
            <w:tcW w:w="2410" w:type="dxa"/>
            <w:tcBorders>
              <w:left w:val="single" w:sz="4" w:space="0" w:color="F79646" w:themeColor="accent6"/>
              <w:right w:val="single" w:sz="4" w:space="0" w:color="F79646" w:themeColor="accent6"/>
            </w:tcBorders>
          </w:tcPr>
          <w:p w:rsidR="00051405" w:rsidRPr="009A6830" w:rsidRDefault="00051405" w:rsidP="00041091">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2"/>
              </w:rPr>
            </w:pPr>
          </w:p>
        </w:tc>
      </w:tr>
    </w:tbl>
    <w:p w:rsidR="00366E93" w:rsidRDefault="00366E93" w:rsidP="00107DBB"/>
    <w:p w:rsidR="00051405" w:rsidRDefault="00794DDC" w:rsidP="00051405">
      <w:r>
        <w:t xml:space="preserve">Obok strefy, na terenie miasta zlokalizowanych jest jeszcze </w:t>
      </w:r>
      <w:r w:rsidR="00051405">
        <w:t>2446 miejsc postojowych. Większa część z nich rozmieszczona jest w centrum miasta, na osiedlach mieszkaniowych oraz w sąsiedztwie obiektów handlowych i zakładów pracy. W ramach istniejących miejsc postojowych wyznacza się także miejsca postojowe dla osób niepełnosprawnych. W mieście nie wyznaczono specjalnych miejsc postojowych</w:t>
      </w:r>
      <w:r w:rsidR="00E127F8">
        <w:t xml:space="preserve"> </w:t>
      </w:r>
      <w:r w:rsidR="00051405">
        <w:t>dla autobusów i samochodów ciężarowych</w:t>
      </w:r>
      <w:r w:rsidR="00E127F8">
        <w:t xml:space="preserve">, a te które są </w:t>
      </w:r>
      <w:r w:rsidR="00051405">
        <w:t xml:space="preserve"> znajdują się w rękach prywatnych.</w:t>
      </w:r>
      <w:r w:rsidR="00E127F8">
        <w:t xml:space="preserve"> Uwzględniając, że w mieście zarejestrowanych jest około</w:t>
      </w:r>
      <w:r w:rsidR="00A1101D">
        <w:t xml:space="preserve"> 11.300 samochodów osobowych, można szacować, że </w:t>
      </w:r>
      <w:r w:rsidR="00A1101D" w:rsidRPr="00A1101D">
        <w:t>popyt na jedno miejsce parkingowe</w:t>
      </w:r>
      <w:r w:rsidR="00A1101D">
        <w:t xml:space="preserve"> wynosi 4,59</w:t>
      </w:r>
      <w:r w:rsidR="00A1101D" w:rsidRPr="00A1101D">
        <w:t xml:space="preserve"> samochodu osobowego. Jest to jeden z wyższych wskaźników, podobny jak w Kostrzynie czy w Swarzędzu. Dla porównania średni wskaźnik popytu w powiecie poznańskim wynosi 3,05.</w:t>
      </w:r>
    </w:p>
    <w:p w:rsidR="00794DDC" w:rsidRDefault="009343E1" w:rsidP="009343E1">
      <w:r>
        <w:t xml:space="preserve"> </w:t>
      </w:r>
    </w:p>
    <w:p w:rsidR="00FE440D" w:rsidRDefault="00FE440D" w:rsidP="009343E1"/>
    <w:p w:rsidR="00FE440D" w:rsidRDefault="00FE440D" w:rsidP="00FE440D"/>
    <w:p w:rsidR="00C82274" w:rsidRDefault="00C82274">
      <w:pPr>
        <w:spacing w:before="240" w:after="240"/>
        <w:ind w:left="284" w:hanging="284"/>
        <w:jc w:val="left"/>
      </w:pPr>
    </w:p>
    <w:p w:rsidR="009D6E4E" w:rsidRPr="00AC4BCD" w:rsidRDefault="009D6E4E" w:rsidP="00907034">
      <w:pPr>
        <w:pStyle w:val="Rozdzia"/>
        <w:numPr>
          <w:ilvl w:val="1"/>
          <w:numId w:val="9"/>
        </w:numPr>
        <w:ind w:left="567" w:hanging="567"/>
        <w:rPr>
          <w:color w:val="auto"/>
        </w:rPr>
      </w:pPr>
      <w:r w:rsidRPr="00AC4BCD">
        <w:rPr>
          <w:color w:val="auto"/>
        </w:rPr>
        <w:lastRenderedPageBreak/>
        <w:t>Drogowy t</w:t>
      </w:r>
      <w:r w:rsidR="0061113B" w:rsidRPr="00AC4BCD">
        <w:rPr>
          <w:color w:val="auto"/>
        </w:rPr>
        <w:t>ransport zbiorowy</w:t>
      </w:r>
    </w:p>
    <w:p w:rsidR="00913EB6" w:rsidRDefault="00913EB6" w:rsidP="002D58BD">
      <w:pPr>
        <w:ind w:firstLine="708"/>
      </w:pPr>
    </w:p>
    <w:p w:rsidR="007275D5" w:rsidRDefault="007275D5" w:rsidP="002D58BD">
      <w:pPr>
        <w:ind w:firstLine="708"/>
      </w:pPr>
      <w:r>
        <w:t xml:space="preserve">Na terenie miasta i gminy istnieje sieć transportu publicznego organizowana przez Urząd Miasta </w:t>
      </w:r>
      <w:r w:rsidR="00B170EA">
        <w:t>Szamotuły</w:t>
      </w:r>
      <w:r>
        <w:t xml:space="preserve">. Są one obsługiwane przez podmiot zewnętrzny wyłoniony </w:t>
      </w:r>
      <w:r w:rsidR="009865F4" w:rsidRPr="009865F4">
        <w:t>w drodze przetargu.</w:t>
      </w:r>
      <w:r>
        <w:t xml:space="preserve"> </w:t>
      </w:r>
    </w:p>
    <w:p w:rsidR="00BB1A77" w:rsidRDefault="007275D5" w:rsidP="00DE74F2">
      <w:pPr>
        <w:ind w:firstLine="708"/>
      </w:pPr>
      <w:r>
        <w:t xml:space="preserve">Sieć komunikacyjna </w:t>
      </w:r>
      <w:r w:rsidR="002569BB">
        <w:t>składa się z</w:t>
      </w:r>
      <w:r w:rsidR="00BB1A77">
        <w:t xml:space="preserve"> </w:t>
      </w:r>
      <w:r w:rsidR="002569BB">
        <w:t xml:space="preserve">2 linii autobusowych </w:t>
      </w:r>
      <w:r>
        <w:t>obejmu</w:t>
      </w:r>
      <w:r w:rsidR="002569BB">
        <w:t>jących</w:t>
      </w:r>
      <w:r>
        <w:t xml:space="preserve"> </w:t>
      </w:r>
      <w:r w:rsidR="00BB1A77">
        <w:t>swym zasięgiem nie tylko miasto</w:t>
      </w:r>
      <w:r w:rsidR="002569BB">
        <w:t xml:space="preserve"> </w:t>
      </w:r>
      <w:r w:rsidR="00B170EA">
        <w:t>Szamotuły</w:t>
      </w:r>
      <w:r w:rsidR="002569BB">
        <w:t xml:space="preserve">, lecz również </w:t>
      </w:r>
      <w:r w:rsidR="00BB1A77">
        <w:t xml:space="preserve">obszary wiejskie, głównie sąsiadujące z miastem. Wśród miejscowości do których dociera komunikacja gminna </w:t>
      </w:r>
      <w:r w:rsidR="00C00524">
        <w:t xml:space="preserve">znajdują się m.in. Kępa, Baborowo, Baborówko, Kąsinowo, Piaskowo, Piotrkówko, </w:t>
      </w:r>
      <w:proofErr w:type="spellStart"/>
      <w:r w:rsidR="00C00524">
        <w:t>Mutowo</w:t>
      </w:r>
      <w:proofErr w:type="spellEnd"/>
      <w:r w:rsidR="00C00524">
        <w:t xml:space="preserve">, Śmiłowo, Myszkowo, Przyborowo, Przyborówko, Przecław, Pamiątkowo, Gałowo i Szczuczyn. </w:t>
      </w:r>
      <w:r w:rsidR="00BB1A77">
        <w:t xml:space="preserve">Roczna praca przewozowa wynosi </w:t>
      </w:r>
      <w:r w:rsidR="00DE74F2">
        <w:t xml:space="preserve">jedynie </w:t>
      </w:r>
      <w:r w:rsidR="00BB1A77">
        <w:t xml:space="preserve">93.000 </w:t>
      </w:r>
      <w:proofErr w:type="spellStart"/>
      <w:r w:rsidR="00BB1A77">
        <w:t>wkm</w:t>
      </w:r>
      <w:proofErr w:type="spellEnd"/>
      <w:r w:rsidR="00BB1A77">
        <w:t xml:space="preserve"> i obejmuje realizację 20 kursów na linii nr 1 w dni robocze i 15 w soboty. Linia nr 2 kursuje jedynie 2 razy </w:t>
      </w:r>
      <w:r w:rsidR="00BB1A77">
        <w:tab/>
        <w:t>na dzień i tylko w dni robocze.</w:t>
      </w:r>
      <w:r w:rsidR="00DE74F2">
        <w:t xml:space="preserve"> Łączna długość obydwu</w:t>
      </w:r>
      <w:r w:rsidR="00BB1A77">
        <w:t xml:space="preserve"> linii </w:t>
      </w:r>
      <w:r w:rsidR="00DE74F2">
        <w:t xml:space="preserve">to </w:t>
      </w:r>
      <w:r w:rsidR="00BB1A77">
        <w:t>39 km.</w:t>
      </w:r>
      <w:r w:rsidR="00DE74F2">
        <w:t xml:space="preserve"> Szacuje się, że rocznie z usług publicznego transportu zbiorowego korzysta około 40.000 pasażerów. Cena </w:t>
      </w:r>
      <w:r w:rsidR="00F33908">
        <w:t xml:space="preserve">biletu normalnego </w:t>
      </w:r>
      <w:r w:rsidR="00DE74F2">
        <w:t>za przejazd została ustalona na poziomie 2,50 zł</w:t>
      </w:r>
      <w:r w:rsidR="00F33908">
        <w:t xml:space="preserve">, a biletu ulgowego na </w:t>
      </w:r>
      <w:r w:rsidR="00DE74F2">
        <w:t xml:space="preserve">1,50 </w:t>
      </w:r>
      <w:r w:rsidR="00F33908">
        <w:t xml:space="preserve">zł </w:t>
      </w:r>
      <w:r w:rsidR="00DE74F2">
        <w:t>w przypadku biletu ulgowego</w:t>
      </w:r>
      <w:r w:rsidR="00F33908">
        <w:t xml:space="preserve">. Obok komunikacji gminnej, połączenie pomiędzy Szamotułami, a Obornikami zapewnia spółka </w:t>
      </w:r>
      <w:proofErr w:type="spellStart"/>
      <w:r w:rsidR="00F33908">
        <w:t>Warbus</w:t>
      </w:r>
      <w:proofErr w:type="spellEnd"/>
      <w:r w:rsidR="00F33908">
        <w:t>, działająca na zlecenie Urzędu Miasta i Gminy Oborniki, z którym Urząd Gminy Szamotuły zawarł stosowne porozumienie międzygminne.</w:t>
      </w:r>
    </w:p>
    <w:p w:rsidR="009865F4" w:rsidRDefault="009865F4" w:rsidP="002D58BD">
      <w:pPr>
        <w:ind w:firstLine="708"/>
      </w:pPr>
      <w:r w:rsidRPr="009865F4">
        <w:t xml:space="preserve">Ponadto w ramach regularnego transportu zbiorowego na terenie Gminy </w:t>
      </w:r>
      <w:r w:rsidR="00B170EA">
        <w:t>Szamotuły</w:t>
      </w:r>
      <w:r w:rsidRPr="009865F4">
        <w:t xml:space="preserve"> usł</w:t>
      </w:r>
      <w:r w:rsidR="004A0C6F">
        <w:t>ugi świadczą</w:t>
      </w:r>
      <w:r w:rsidRPr="009865F4">
        <w:t xml:space="preserve"> </w:t>
      </w:r>
      <w:r w:rsidR="00603C91">
        <w:t xml:space="preserve">również </w:t>
      </w:r>
      <w:r w:rsidR="004A0C6F">
        <w:t>przewoźnicy prywatni i przedsiębiorstwa powstałe z byłego PKS</w:t>
      </w:r>
      <w:r w:rsidRPr="009865F4">
        <w:t xml:space="preserve">. </w:t>
      </w:r>
      <w:r w:rsidR="00C913AA">
        <w:t>Łącznie na liniach d</w:t>
      </w:r>
      <w:r w:rsidR="00B503A3">
        <w:t xml:space="preserve">o Poznania realizowanych jest </w:t>
      </w:r>
      <w:r w:rsidR="00311DD2">
        <w:t>tylko 6 par kursów dziennie</w:t>
      </w:r>
      <w:r w:rsidR="00C913AA">
        <w:t>.</w:t>
      </w:r>
      <w:r w:rsidR="00311DD2">
        <w:t xml:space="preserve"> </w:t>
      </w:r>
      <w:r w:rsidR="00C913AA">
        <w:t>Poza Poznaniem, z</w:t>
      </w:r>
      <w:r w:rsidR="00E24C7F">
        <w:t xml:space="preserve"> Szamotuł</w:t>
      </w:r>
      <w:r w:rsidRPr="009865F4">
        <w:t xml:space="preserve"> można dojechać autobusami </w:t>
      </w:r>
      <w:r w:rsidR="001833AD">
        <w:t xml:space="preserve">PKS Poznań, PKS Wałcz </w:t>
      </w:r>
      <w:r w:rsidR="002A472D">
        <w:t>i PKS Złocieniec</w:t>
      </w:r>
      <w:r w:rsidR="001833AD">
        <w:t xml:space="preserve"> </w:t>
      </w:r>
      <w:r w:rsidRPr="009865F4">
        <w:t>m. in. do</w:t>
      </w:r>
      <w:r w:rsidR="00C913AA">
        <w:t>:</w:t>
      </w:r>
      <w:r w:rsidR="001833AD">
        <w:t xml:space="preserve"> </w:t>
      </w:r>
      <w:r w:rsidR="00C913AA">
        <w:t xml:space="preserve">Czarnkowa, </w:t>
      </w:r>
      <w:r w:rsidR="001833AD">
        <w:t>Wał</w:t>
      </w:r>
      <w:r w:rsidRPr="009865F4">
        <w:t xml:space="preserve">cza, </w:t>
      </w:r>
      <w:r w:rsidR="00F30167">
        <w:t>Międzychodu i Obornik.</w:t>
      </w:r>
    </w:p>
    <w:p w:rsidR="00B82750" w:rsidRPr="00AC4BCD" w:rsidRDefault="00B82750" w:rsidP="00B82750">
      <w:pPr>
        <w:ind w:firstLine="0"/>
      </w:pPr>
      <w:r w:rsidRPr="00AC4BCD">
        <w:t xml:space="preserve">Specyficznymi cechami </w:t>
      </w:r>
      <w:r w:rsidR="00965D25" w:rsidRPr="00AC4BCD">
        <w:t>systemu transportu public</w:t>
      </w:r>
      <w:r w:rsidR="00E17041">
        <w:t xml:space="preserve">znego na terenie gminy </w:t>
      </w:r>
      <w:r w:rsidR="00B170EA">
        <w:t>Szamotuły</w:t>
      </w:r>
      <w:r w:rsidR="00E17041">
        <w:t xml:space="preserve"> jest</w:t>
      </w:r>
      <w:r w:rsidRPr="00AC4BCD">
        <w:t>:</w:t>
      </w:r>
    </w:p>
    <w:p w:rsidR="00E17041" w:rsidRDefault="0062018A" w:rsidP="00F30167">
      <w:pPr>
        <w:pStyle w:val="Akapitzlist"/>
        <w:numPr>
          <w:ilvl w:val="0"/>
          <w:numId w:val="12"/>
        </w:numPr>
      </w:pPr>
      <w:r>
        <w:t>p</w:t>
      </w:r>
      <w:r w:rsidR="00E17041">
        <w:t xml:space="preserve">okrycie liniami komunikacyjnymi </w:t>
      </w:r>
      <w:r>
        <w:t xml:space="preserve">większości </w:t>
      </w:r>
      <w:r w:rsidR="00E17041">
        <w:t xml:space="preserve">miejscowości </w:t>
      </w:r>
      <w:r>
        <w:t>gminy (71,6%),</w:t>
      </w:r>
    </w:p>
    <w:p w:rsidR="0062018A" w:rsidRDefault="00B82750" w:rsidP="00841FC0">
      <w:pPr>
        <w:pStyle w:val="Akapitzlist"/>
        <w:numPr>
          <w:ilvl w:val="0"/>
          <w:numId w:val="12"/>
        </w:numPr>
      </w:pPr>
      <w:r w:rsidRPr="00AC4BCD">
        <w:t xml:space="preserve">kumulacja głównych potoków pasażerskich </w:t>
      </w:r>
      <w:r w:rsidR="0062018A">
        <w:t xml:space="preserve">w </w:t>
      </w:r>
      <w:r w:rsidR="00F30167">
        <w:t xml:space="preserve">kierunku </w:t>
      </w:r>
      <w:r w:rsidR="0062018A">
        <w:t>dworca autobusowego i</w:t>
      </w:r>
      <w:r w:rsidR="00F30167">
        <w:t xml:space="preserve"> stacji </w:t>
      </w:r>
      <w:r w:rsidR="00E24C7F">
        <w:t>kolejowej</w:t>
      </w:r>
      <w:r w:rsidR="0062018A">
        <w:t xml:space="preserve"> </w:t>
      </w:r>
      <w:r w:rsidR="00B170EA">
        <w:t>Szamotuły</w:t>
      </w:r>
      <w:r w:rsidR="0062018A">
        <w:t>,</w:t>
      </w:r>
    </w:p>
    <w:p w:rsidR="0062018A" w:rsidRDefault="0062018A" w:rsidP="00841FC0">
      <w:pPr>
        <w:pStyle w:val="Akapitzlist"/>
        <w:numPr>
          <w:ilvl w:val="0"/>
          <w:numId w:val="12"/>
        </w:numPr>
      </w:pPr>
      <w:r>
        <w:t>powiązanie sieci komunikacyjnej z siecią sąsiednich organizatorów takich, jak ZTM Pozn</w:t>
      </w:r>
      <w:r w:rsidR="00F30167">
        <w:t>ań oraz Miasto i Gmina Oborniki</w:t>
      </w:r>
      <w:r>
        <w:t>,</w:t>
      </w:r>
    </w:p>
    <w:p w:rsidR="002E55B8" w:rsidRDefault="002E55B8" w:rsidP="00841FC0">
      <w:pPr>
        <w:pStyle w:val="Akapitzlist"/>
        <w:numPr>
          <w:ilvl w:val="0"/>
          <w:numId w:val="12"/>
        </w:numPr>
      </w:pPr>
      <w:r>
        <w:t>niska częstotliwość na większ</w:t>
      </w:r>
      <w:r w:rsidR="00F30167">
        <w:t>ości linii nie przekraczająca 15</w:t>
      </w:r>
      <w:r>
        <w:t xml:space="preserve"> kursów na dobę, głównie w ramach szczytu porannego i popołudniowego, z jednym kursem międzyszczytowym i jednym wieczornym,</w:t>
      </w:r>
    </w:p>
    <w:p w:rsidR="00182E39" w:rsidRPr="005F2727" w:rsidRDefault="00182E39" w:rsidP="000A5074">
      <w:pPr>
        <w:pStyle w:val="Rozdzia"/>
        <w:numPr>
          <w:ilvl w:val="0"/>
          <w:numId w:val="0"/>
        </w:numPr>
        <w:rPr>
          <w:color w:val="auto"/>
        </w:rPr>
      </w:pPr>
    </w:p>
    <w:p w:rsidR="00962201" w:rsidRDefault="00962201">
      <w:pPr>
        <w:spacing w:before="240" w:after="240"/>
        <w:ind w:left="284" w:hanging="284"/>
        <w:jc w:val="left"/>
        <w:rPr>
          <w:b/>
          <w:sz w:val="28"/>
        </w:rPr>
      </w:pPr>
      <w:r>
        <w:br w:type="page"/>
      </w:r>
    </w:p>
    <w:p w:rsidR="000A5074" w:rsidRPr="005F2727" w:rsidRDefault="000A5074" w:rsidP="000A5074">
      <w:pPr>
        <w:pStyle w:val="Rozdzia"/>
        <w:numPr>
          <w:ilvl w:val="0"/>
          <w:numId w:val="0"/>
        </w:numPr>
        <w:rPr>
          <w:color w:val="auto"/>
        </w:rPr>
      </w:pPr>
      <w:r w:rsidRPr="005F2727">
        <w:rPr>
          <w:color w:val="auto"/>
        </w:rPr>
        <w:lastRenderedPageBreak/>
        <w:t>2.7. Transport kolejowy</w:t>
      </w:r>
    </w:p>
    <w:p w:rsidR="007F3730" w:rsidRDefault="007F3730" w:rsidP="007F3730"/>
    <w:p w:rsidR="007F3730" w:rsidRDefault="007F3730" w:rsidP="007F3730">
      <w:r>
        <w:t xml:space="preserve">Elementem mającym istotny wpływ na funkcjonowanie transportu publicznego jest linia kolejowa nr 351 Poznań - Krzyż – Szczecin, będąca elementem sieci ogólnoeuropejskiej TEN-T. Dostęp do niej umożliwia jedna stacja kolejowa w Szamotułach i dwa przystanki kolejowe w Baborówku i Pamiątkowie. Obecnie na linii tej kursuje 17 par pociągów z średnia częstotliwością co 100 minut. Planuje się, że wraz z uruchomieniem PKM, częstotliwość kursowania pociągów do Poznania w okresach szczytowych wzrośnie do 30 minut. </w:t>
      </w:r>
      <w:r w:rsidR="00A911B8">
        <w:t>Atutem połączeń kolejowych j</w:t>
      </w:r>
      <w:r>
        <w:t xml:space="preserve">est krótki czas przejazdu ze stacji Szamotuły do centrum Poznania, wynoszący 31 minut.  Jednak barierą w pełnym wykorzystaniu wszystkich stacji na terenie gminy, w codziennych przejazdach jest brak parkingów „park and </w:t>
      </w:r>
      <w:proofErr w:type="spellStart"/>
      <w:r>
        <w:t>ride</w:t>
      </w:r>
      <w:proofErr w:type="spellEnd"/>
      <w:r>
        <w:t xml:space="preserve">” i w pełni skomunikowanych linii autobusowych dowożących do stacji. Linia </w:t>
      </w:r>
      <w:r w:rsidR="00A911B8">
        <w:t xml:space="preserve">kolejowa </w:t>
      </w:r>
      <w:r>
        <w:t xml:space="preserve">zapewnia dojazd do dworca Poznań Główny oraz do innych przystanków kolejowych w </w:t>
      </w:r>
      <w:r w:rsidR="00A911B8">
        <w:t>gminie Szamotuły</w:t>
      </w:r>
      <w:r>
        <w:t xml:space="preserve">. Wg badań z 2013 roku z podróży koleją korzystało 720 pasażerów dziennie. Blisko połowa z nich dochodziła piechotą (47%), 14% podjeżdżało samochodem i parkowało koło dworca, 16% docierało samochodem jako pasażer, 20% dojeżdżało autobusami, a jedynie 3% dojeżdżało rowerem . Oznacza to, że z połączeń kolejowych korzystają przede wszystkim osoby mieszkające w bezpośrednim sąsiedztwie stacji. </w:t>
      </w:r>
    </w:p>
    <w:p w:rsidR="007F3730" w:rsidRDefault="007F3730" w:rsidP="007F3730">
      <w:r>
        <w:t>Na decyzję o korzystaniu z kolei mają wpływ następujące czynniki:</w:t>
      </w:r>
    </w:p>
    <w:p w:rsidR="007F3730" w:rsidRDefault="007F3730" w:rsidP="007F3730">
      <w:r>
        <w:t>•</w:t>
      </w:r>
      <w:r>
        <w:tab/>
        <w:t>niższe koszty podróży (30% respondentów),</w:t>
      </w:r>
    </w:p>
    <w:p w:rsidR="007F3730" w:rsidRDefault="007F3730" w:rsidP="007F3730">
      <w:r>
        <w:t>•</w:t>
      </w:r>
      <w:r>
        <w:tab/>
        <w:t>brak dostępu do samochodu (23%),</w:t>
      </w:r>
    </w:p>
    <w:p w:rsidR="007F3730" w:rsidRDefault="007F3730" w:rsidP="007F3730">
      <w:r>
        <w:t>•</w:t>
      </w:r>
      <w:r>
        <w:tab/>
        <w:t>krótki czas przejazdu (10%),</w:t>
      </w:r>
    </w:p>
    <w:p w:rsidR="007F3730" w:rsidRDefault="007F3730" w:rsidP="007F3730">
      <w:r>
        <w:t>•</w:t>
      </w:r>
      <w:r>
        <w:tab/>
        <w:t>podróż bez przesiadki (14%),</w:t>
      </w:r>
    </w:p>
    <w:p w:rsidR="007F3730" w:rsidRDefault="007F3730" w:rsidP="007F3730">
      <w:r>
        <w:t>•</w:t>
      </w:r>
      <w:r>
        <w:tab/>
        <w:t>dobrze skonstruowany rozkład jazdy (10%).</w:t>
      </w:r>
    </w:p>
    <w:p w:rsidR="00A911B8" w:rsidRPr="001E6216" w:rsidRDefault="00A911B8" w:rsidP="00A911B8"/>
    <w:p w:rsidR="00A911B8" w:rsidRPr="001E6216" w:rsidRDefault="00A911B8" w:rsidP="00A911B8">
      <w:pPr>
        <w:pBdr>
          <w:top w:val="threeDEmboss" w:sz="6" w:space="10" w:color="auto"/>
          <w:left w:val="threeDEmboss" w:sz="6" w:space="10" w:color="auto"/>
          <w:bottom w:val="threeDEmboss" w:sz="6" w:space="10" w:color="auto"/>
          <w:right w:val="threeDEmboss" w:sz="6" w:space="10" w:color="auto"/>
        </w:pBdr>
        <w:shd w:val="clear" w:color="auto" w:fill="D6E3BC" w:themeFill="accent3" w:themeFillTint="66"/>
        <w:ind w:firstLine="0"/>
        <w:rPr>
          <w:b/>
        </w:rPr>
      </w:pPr>
      <w:r w:rsidRPr="00A911B8">
        <w:rPr>
          <w:b/>
        </w:rPr>
        <w:t>Biorąc pod uwagę duże natężenie ruchu samochodowego na osi północ-p</w:t>
      </w:r>
      <w:r w:rsidR="00E24C7F">
        <w:rPr>
          <w:b/>
        </w:rPr>
        <w:t>ołudnie wzdłuż drogi wojewódzkiej</w:t>
      </w:r>
      <w:r>
        <w:rPr>
          <w:b/>
        </w:rPr>
        <w:t xml:space="preserve"> 184</w:t>
      </w:r>
      <w:r w:rsidRPr="00A911B8">
        <w:rPr>
          <w:b/>
        </w:rPr>
        <w:t>, a także na osi wschód-zachód wzdłuż drogi wojewódzkiej 187, niski udział ruchu rowerowego oraz niewielkie znaczenie ruchu kolejowego w podróżach nie pieszych wyliczono, że w roku bazowym 2010 emisja CO2 generowana przez środki transportu na obszarze miast</w:t>
      </w:r>
      <w:r>
        <w:rPr>
          <w:b/>
        </w:rPr>
        <w:t>a i gminy Szamotuły wyniosła 110 151 Mg CO2e, co stanowiło 39,1</w:t>
      </w:r>
      <w:r w:rsidRPr="00A911B8">
        <w:rPr>
          <w:b/>
        </w:rPr>
        <w:t>% ogółu emisji.</w:t>
      </w:r>
    </w:p>
    <w:p w:rsidR="00A911B8" w:rsidRDefault="00A911B8" w:rsidP="00A911B8">
      <w:pPr>
        <w:ind w:firstLine="0"/>
      </w:pPr>
    </w:p>
    <w:p w:rsidR="007F3730" w:rsidRDefault="007F3730" w:rsidP="007F3730"/>
    <w:p w:rsidR="00295E62" w:rsidRPr="005F2727" w:rsidRDefault="00295E62" w:rsidP="00BB7339">
      <w:pPr>
        <w:spacing w:before="240" w:after="240"/>
        <w:ind w:left="284" w:hanging="284"/>
        <w:jc w:val="center"/>
        <w:rPr>
          <w:b/>
          <w:sz w:val="28"/>
        </w:rPr>
      </w:pPr>
      <w:r w:rsidRPr="005F2727">
        <w:br w:type="page"/>
      </w:r>
    </w:p>
    <w:p w:rsidR="00B6461D" w:rsidRPr="00FD189D" w:rsidRDefault="004971DB" w:rsidP="00841FC0">
      <w:pPr>
        <w:pStyle w:val="Rozdzia"/>
        <w:numPr>
          <w:ilvl w:val="0"/>
          <w:numId w:val="11"/>
        </w:numPr>
        <w:ind w:left="426" w:hanging="426"/>
        <w:rPr>
          <w:color w:val="auto"/>
        </w:rPr>
      </w:pPr>
      <w:r>
        <w:rPr>
          <w:color w:val="auto"/>
        </w:rPr>
        <w:lastRenderedPageBreak/>
        <w:t>Cel</w:t>
      </w:r>
      <w:r w:rsidR="006C6B96" w:rsidRPr="00FD189D">
        <w:rPr>
          <w:color w:val="auto"/>
        </w:rPr>
        <w:t xml:space="preserve"> </w:t>
      </w:r>
      <w:r w:rsidR="009506F6" w:rsidRPr="00FD189D">
        <w:rPr>
          <w:color w:val="auto"/>
        </w:rPr>
        <w:t xml:space="preserve">główny i cele </w:t>
      </w:r>
      <w:r w:rsidR="006C6B96" w:rsidRPr="00FD189D">
        <w:rPr>
          <w:color w:val="auto"/>
        </w:rPr>
        <w:t>szczegółowe</w:t>
      </w:r>
      <w:r w:rsidR="0061113B" w:rsidRPr="00FD189D">
        <w:rPr>
          <w:color w:val="auto"/>
        </w:rPr>
        <w:t xml:space="preserve"> </w:t>
      </w:r>
      <w:r w:rsidR="00E34A7C" w:rsidRPr="00FD189D">
        <w:rPr>
          <w:color w:val="auto"/>
        </w:rPr>
        <w:t xml:space="preserve">planu </w:t>
      </w:r>
      <w:r w:rsidR="006C6B96" w:rsidRPr="00FD189D">
        <w:rPr>
          <w:color w:val="auto"/>
        </w:rPr>
        <w:t xml:space="preserve">w zakresie </w:t>
      </w:r>
      <w:r w:rsidR="0061113B" w:rsidRPr="00FD189D">
        <w:rPr>
          <w:color w:val="auto"/>
        </w:rPr>
        <w:t>mobilności</w:t>
      </w:r>
    </w:p>
    <w:p w:rsidR="009D6E4E" w:rsidRPr="00FD189D" w:rsidRDefault="002577B0" w:rsidP="009D6E4E">
      <w:pPr>
        <w:pStyle w:val="Default"/>
        <w:jc w:val="both"/>
        <w:rPr>
          <w:rFonts w:ascii="Cambria" w:hAnsi="Cambria"/>
          <w:color w:val="auto"/>
        </w:rPr>
      </w:pPr>
      <w:r w:rsidRPr="00FD189D">
        <w:rPr>
          <w:rFonts w:ascii="Cambria" w:hAnsi="Cambria"/>
          <w:color w:val="auto"/>
        </w:rPr>
        <w:t xml:space="preserve">Główny cel </w:t>
      </w:r>
      <w:r w:rsidR="004803E0" w:rsidRPr="00FD189D">
        <w:rPr>
          <w:rFonts w:ascii="Cambria" w:hAnsi="Cambria"/>
          <w:color w:val="auto"/>
        </w:rPr>
        <w:t xml:space="preserve">planu gospodarki niskoemisyjnej to </w:t>
      </w:r>
    </w:p>
    <w:p w:rsidR="009D6E4E" w:rsidRPr="00FD189D" w:rsidRDefault="00793B27" w:rsidP="00874838">
      <w:pPr>
        <w:pStyle w:val="Default"/>
        <w:pBdr>
          <w:top w:val="threeDEmboss" w:sz="6" w:space="10" w:color="auto"/>
          <w:left w:val="threeDEmboss" w:sz="6" w:space="10" w:color="auto"/>
          <w:bottom w:val="threeDEngrave" w:sz="6" w:space="10" w:color="auto"/>
          <w:right w:val="threeDEngrave" w:sz="6" w:space="10" w:color="auto"/>
        </w:pBdr>
        <w:shd w:val="clear" w:color="auto" w:fill="EAF1DD" w:themeFill="accent3" w:themeFillTint="33"/>
        <w:ind w:firstLine="0"/>
        <w:jc w:val="both"/>
        <w:rPr>
          <w:rFonts w:ascii="Cambria" w:hAnsi="Cambria"/>
          <w:b/>
          <w:color w:val="auto"/>
        </w:rPr>
      </w:pPr>
      <w:r>
        <w:rPr>
          <w:rFonts w:ascii="Cambria" w:hAnsi="Cambria"/>
          <w:b/>
          <w:color w:val="auto"/>
        </w:rPr>
        <w:t xml:space="preserve">Transformacja Miasta i Gminy </w:t>
      </w:r>
      <w:r w:rsidR="00B170EA">
        <w:rPr>
          <w:rFonts w:ascii="Cambria" w:hAnsi="Cambria"/>
          <w:b/>
          <w:color w:val="auto"/>
        </w:rPr>
        <w:t>Szamotuły</w:t>
      </w:r>
      <w:r w:rsidR="00FD189D" w:rsidRPr="00FD189D">
        <w:rPr>
          <w:rFonts w:ascii="Cambria" w:hAnsi="Cambria"/>
          <w:b/>
          <w:color w:val="auto"/>
        </w:rPr>
        <w:t xml:space="preserve"> w kierunku gospodarki niskoemisyjnej, poprzez ograniczenie emisji gazów cieplarnianych, poprawę efektywności energetycznej, wzrost wykorzystania energii ze źródeł odnawialnych i poprawę jakości powietrza.</w:t>
      </w:r>
    </w:p>
    <w:p w:rsidR="00354B0A" w:rsidRPr="00FD189D" w:rsidRDefault="00041C9D" w:rsidP="009D6E4E">
      <w:pPr>
        <w:pStyle w:val="Default"/>
        <w:ind w:left="0" w:firstLine="0"/>
        <w:jc w:val="both"/>
        <w:rPr>
          <w:rFonts w:ascii="Cambria" w:hAnsi="Cambria"/>
          <w:color w:val="auto"/>
        </w:rPr>
      </w:pPr>
      <w:r w:rsidRPr="00FD189D">
        <w:rPr>
          <w:rFonts w:ascii="Cambria" w:hAnsi="Cambria"/>
          <w:color w:val="auto"/>
        </w:rPr>
        <w:t>Oznacza to</w:t>
      </w:r>
      <w:r w:rsidR="009B385F" w:rsidRPr="00FD189D">
        <w:rPr>
          <w:rFonts w:ascii="Cambria" w:hAnsi="Cambria"/>
          <w:color w:val="auto"/>
        </w:rPr>
        <w:t>,</w:t>
      </w:r>
      <w:r w:rsidRPr="00FD189D">
        <w:rPr>
          <w:rFonts w:ascii="Cambria" w:hAnsi="Cambria"/>
          <w:color w:val="auto"/>
        </w:rPr>
        <w:t xml:space="preserve"> takie kształtowanie </w:t>
      </w:r>
      <w:r w:rsidR="004803E0" w:rsidRPr="00FD189D">
        <w:rPr>
          <w:rFonts w:ascii="Cambria" w:hAnsi="Cambria"/>
          <w:color w:val="auto"/>
        </w:rPr>
        <w:t xml:space="preserve"> </w:t>
      </w:r>
      <w:r w:rsidRPr="00FD189D">
        <w:rPr>
          <w:rFonts w:ascii="Cambria" w:hAnsi="Cambria"/>
          <w:color w:val="auto"/>
        </w:rPr>
        <w:t>przestrzeni</w:t>
      </w:r>
      <w:r w:rsidR="00FD189D" w:rsidRPr="00FD189D">
        <w:rPr>
          <w:rFonts w:ascii="Cambria" w:hAnsi="Cambria"/>
          <w:color w:val="auto"/>
        </w:rPr>
        <w:t xml:space="preserve"> urbanistycznej</w:t>
      </w:r>
      <w:r w:rsidRPr="00FD189D">
        <w:rPr>
          <w:rFonts w:ascii="Cambria" w:hAnsi="Cambria"/>
          <w:color w:val="auto"/>
        </w:rPr>
        <w:t xml:space="preserve">, która stworzy warunki rozwoju gospodarczego, nie powodując jednocześnie pogorszenia jakości życia </w:t>
      </w:r>
      <w:r w:rsidR="00FD189D" w:rsidRPr="00FD189D">
        <w:rPr>
          <w:rFonts w:ascii="Cambria" w:hAnsi="Cambria"/>
          <w:color w:val="auto"/>
        </w:rPr>
        <w:t>na terenie gminy</w:t>
      </w:r>
      <w:r w:rsidRPr="00FD189D">
        <w:rPr>
          <w:rFonts w:ascii="Cambria" w:hAnsi="Cambria"/>
          <w:color w:val="auto"/>
        </w:rPr>
        <w:t xml:space="preserve"> w zakresie czystości powietrza, hałasu, mobilności miejskiej i dostępu do terenów rekreacyjnych i użyteczności publicznej dla każdego mieszkańca bez względu na jego </w:t>
      </w:r>
      <w:r w:rsidR="000D1929" w:rsidRPr="00FD189D">
        <w:rPr>
          <w:rFonts w:ascii="Cambria" w:hAnsi="Cambria"/>
          <w:color w:val="auto"/>
        </w:rPr>
        <w:t xml:space="preserve">wiek, </w:t>
      </w:r>
      <w:r w:rsidRPr="00FD189D">
        <w:rPr>
          <w:rFonts w:ascii="Cambria" w:hAnsi="Cambria"/>
          <w:color w:val="auto"/>
        </w:rPr>
        <w:t xml:space="preserve">status społeczny i poziom materialny. </w:t>
      </w:r>
    </w:p>
    <w:p w:rsidR="00AD3DBE" w:rsidRPr="00064117" w:rsidRDefault="00041C9D" w:rsidP="009D6E4E">
      <w:pPr>
        <w:pStyle w:val="Default"/>
        <w:ind w:left="0" w:firstLine="0"/>
        <w:jc w:val="both"/>
        <w:rPr>
          <w:rFonts w:ascii="Cambria" w:hAnsi="Cambria"/>
          <w:b/>
          <w:color w:val="auto"/>
        </w:rPr>
      </w:pPr>
      <w:r w:rsidRPr="00064117">
        <w:rPr>
          <w:rFonts w:ascii="Cambria" w:hAnsi="Cambria"/>
          <w:color w:val="auto"/>
        </w:rPr>
        <w:t>W zakresie mobilności celem głównym planu jest takie kształtowanie sieci drogowej</w:t>
      </w:r>
      <w:r w:rsidR="00595D5E" w:rsidRPr="00064117">
        <w:rPr>
          <w:rFonts w:ascii="Cambria" w:hAnsi="Cambria"/>
          <w:color w:val="auto"/>
        </w:rPr>
        <w:t xml:space="preserve"> wraz z wszystkimi elementami infrastruktury oraz</w:t>
      </w:r>
      <w:r w:rsidRPr="00064117">
        <w:rPr>
          <w:rFonts w:ascii="Cambria" w:hAnsi="Cambria"/>
          <w:color w:val="auto"/>
        </w:rPr>
        <w:t xml:space="preserve"> sieci publicznego transportu zbiorowego</w:t>
      </w:r>
      <w:r w:rsidR="00595D5E" w:rsidRPr="00064117">
        <w:rPr>
          <w:rFonts w:ascii="Cambria" w:hAnsi="Cambria"/>
          <w:color w:val="auto"/>
        </w:rPr>
        <w:t xml:space="preserve"> tak, aby </w:t>
      </w:r>
      <w:r w:rsidR="00AD3DBE" w:rsidRPr="00064117">
        <w:rPr>
          <w:rFonts w:ascii="Cambria" w:hAnsi="Cambria"/>
          <w:color w:val="auto"/>
        </w:rPr>
        <w:t>osiągnąć</w:t>
      </w:r>
      <w:r w:rsidR="000D1929" w:rsidRPr="00064117">
        <w:rPr>
          <w:rFonts w:ascii="Cambria" w:hAnsi="Cambria"/>
          <w:color w:val="auto"/>
        </w:rPr>
        <w:t xml:space="preserve"> zrównoważoną mobilność</w:t>
      </w:r>
      <w:r w:rsidR="00805B09">
        <w:rPr>
          <w:rFonts w:ascii="Cambria" w:hAnsi="Cambria"/>
          <w:color w:val="auto"/>
        </w:rPr>
        <w:t xml:space="preserve"> na</w:t>
      </w:r>
      <w:r w:rsidR="00AD3DBE" w:rsidRPr="00064117">
        <w:rPr>
          <w:rFonts w:ascii="Cambria" w:hAnsi="Cambria"/>
          <w:color w:val="auto"/>
        </w:rPr>
        <w:t xml:space="preserve"> obszarze </w:t>
      </w:r>
      <w:r w:rsidR="00805B09">
        <w:rPr>
          <w:rFonts w:ascii="Cambria" w:hAnsi="Cambria"/>
          <w:color w:val="auto"/>
        </w:rPr>
        <w:t xml:space="preserve">całej gminy, będącym elementem miejskiego obszaru funkcjonalnego </w:t>
      </w:r>
      <w:r w:rsidR="000D1929" w:rsidRPr="00064117">
        <w:rPr>
          <w:rFonts w:ascii="Cambria" w:hAnsi="Cambria"/>
          <w:color w:val="auto"/>
        </w:rPr>
        <w:t>miasta</w:t>
      </w:r>
      <w:r w:rsidR="00805B09">
        <w:rPr>
          <w:rFonts w:ascii="Cambria" w:hAnsi="Cambria"/>
          <w:color w:val="auto"/>
        </w:rPr>
        <w:t xml:space="preserve"> Poznania. Przez zrównoważoną mobilność rozumie się</w:t>
      </w:r>
      <w:r w:rsidR="00AD3DBE" w:rsidRPr="00064117">
        <w:rPr>
          <w:rFonts w:ascii="Cambria" w:hAnsi="Cambria"/>
          <w:color w:val="auto"/>
        </w:rPr>
        <w:t xml:space="preserve"> </w:t>
      </w:r>
      <w:r w:rsidR="00AD3DBE" w:rsidRPr="00064117">
        <w:rPr>
          <w:rFonts w:ascii="Cambria" w:hAnsi="Cambria"/>
          <w:b/>
          <w:color w:val="auto"/>
        </w:rPr>
        <w:t>odbywanie podróży w takiej ilości i o takiej długości, jak wynika to z zaspokajania potrzeb życiowych podróżujących z racjonalnym wykorzystaniem poszczególnych p</w:t>
      </w:r>
      <w:r w:rsidR="00064117" w:rsidRPr="00064117">
        <w:rPr>
          <w:rFonts w:ascii="Cambria" w:hAnsi="Cambria"/>
          <w:b/>
          <w:color w:val="auto"/>
        </w:rPr>
        <w:t>odsystemów transportu publicznego</w:t>
      </w:r>
      <w:r w:rsidR="000D1929" w:rsidRPr="00064117">
        <w:rPr>
          <w:rStyle w:val="Odwoanieprzypisudolnego"/>
          <w:rFonts w:ascii="Cambria" w:hAnsi="Cambria"/>
          <w:color w:val="auto"/>
        </w:rPr>
        <w:footnoteReference w:id="4"/>
      </w:r>
      <w:r w:rsidR="00AD3DBE" w:rsidRPr="00064117">
        <w:rPr>
          <w:rFonts w:ascii="Cambria" w:hAnsi="Cambria"/>
          <w:b/>
          <w:color w:val="auto"/>
        </w:rPr>
        <w:t xml:space="preserve">. </w:t>
      </w:r>
    </w:p>
    <w:p w:rsidR="000D1929" w:rsidRPr="00064117" w:rsidRDefault="00AD3DBE" w:rsidP="009D6E4E">
      <w:pPr>
        <w:pStyle w:val="Default"/>
        <w:ind w:left="0" w:firstLine="0"/>
        <w:jc w:val="both"/>
        <w:rPr>
          <w:rFonts w:ascii="Cambria" w:hAnsi="Cambria"/>
          <w:color w:val="auto"/>
        </w:rPr>
      </w:pPr>
      <w:r w:rsidRPr="00064117">
        <w:rPr>
          <w:rFonts w:ascii="Cambria" w:hAnsi="Cambria"/>
          <w:color w:val="auto"/>
        </w:rPr>
        <w:t>Racjonalność wykorzystania podsystemów oznacza d</w:t>
      </w:r>
      <w:r w:rsidR="009D6E4E" w:rsidRPr="00064117">
        <w:rPr>
          <w:rFonts w:ascii="Cambria" w:hAnsi="Cambria"/>
          <w:color w:val="auto"/>
        </w:rPr>
        <w:t xml:space="preserve">okonywanie takich wyborów przez </w:t>
      </w:r>
      <w:r w:rsidRPr="00064117">
        <w:rPr>
          <w:rFonts w:ascii="Cambria" w:hAnsi="Cambria"/>
          <w:color w:val="auto"/>
        </w:rPr>
        <w:t>podróżujących, które n</w:t>
      </w:r>
      <w:r w:rsidR="000D1929" w:rsidRPr="00064117">
        <w:rPr>
          <w:rFonts w:ascii="Cambria" w:hAnsi="Cambria"/>
          <w:color w:val="auto"/>
        </w:rPr>
        <w:t xml:space="preserve">ie powodują w bilansie ogólnym </w:t>
      </w:r>
    </w:p>
    <w:p w:rsidR="000D1929" w:rsidRPr="00064117" w:rsidRDefault="00AD3DBE" w:rsidP="00907034">
      <w:pPr>
        <w:pStyle w:val="Default"/>
        <w:numPr>
          <w:ilvl w:val="0"/>
          <w:numId w:val="8"/>
        </w:numPr>
        <w:spacing w:before="0" w:after="0"/>
        <w:ind w:left="0" w:firstLine="360"/>
        <w:jc w:val="both"/>
        <w:rPr>
          <w:rFonts w:ascii="Cambria" w:hAnsi="Cambria"/>
          <w:b/>
          <w:color w:val="auto"/>
        </w:rPr>
      </w:pPr>
      <w:r w:rsidRPr="00064117">
        <w:rPr>
          <w:rFonts w:ascii="Cambria" w:hAnsi="Cambria"/>
          <w:b/>
          <w:color w:val="auto"/>
        </w:rPr>
        <w:t>nadmiernych strat czasu,</w:t>
      </w:r>
    </w:p>
    <w:p w:rsidR="000D1929" w:rsidRPr="00064117" w:rsidRDefault="00AD3DBE" w:rsidP="00907034">
      <w:pPr>
        <w:pStyle w:val="Default"/>
        <w:numPr>
          <w:ilvl w:val="0"/>
          <w:numId w:val="7"/>
        </w:numPr>
        <w:tabs>
          <w:tab w:val="left" w:pos="284"/>
        </w:tabs>
        <w:spacing w:before="0"/>
        <w:jc w:val="both"/>
        <w:rPr>
          <w:rFonts w:ascii="Cambria" w:hAnsi="Cambria"/>
          <w:color w:val="auto"/>
        </w:rPr>
      </w:pPr>
      <w:r w:rsidRPr="00064117">
        <w:rPr>
          <w:rFonts w:ascii="Cambria" w:hAnsi="Cambria"/>
          <w:b/>
          <w:color w:val="auto"/>
        </w:rPr>
        <w:t>nadmiernych kosztów,</w:t>
      </w:r>
      <w:r w:rsidRPr="00064117">
        <w:rPr>
          <w:rFonts w:ascii="Cambria" w:hAnsi="Cambria"/>
          <w:color w:val="auto"/>
        </w:rPr>
        <w:t xml:space="preserve"> ponoszonych przez uczestników podróży, organizatorów transportu oraz całą społeczność (wyrażanych w tym ostatnim przypadku poprzez środowiskowe oraz</w:t>
      </w:r>
      <w:r w:rsidR="000D1929" w:rsidRPr="00064117">
        <w:rPr>
          <w:rFonts w:ascii="Cambria" w:hAnsi="Cambria"/>
          <w:color w:val="auto"/>
        </w:rPr>
        <w:t xml:space="preserve"> społeczne koszty zewnętrzne). </w:t>
      </w:r>
    </w:p>
    <w:p w:rsidR="00371821" w:rsidRPr="00892BDF" w:rsidRDefault="00AD3DBE" w:rsidP="00216314">
      <w:pPr>
        <w:pStyle w:val="Default"/>
        <w:ind w:left="0" w:firstLine="0"/>
        <w:jc w:val="both"/>
        <w:rPr>
          <w:rFonts w:ascii="Cambria" w:hAnsi="Cambria"/>
          <w:color w:val="FF0000"/>
        </w:rPr>
      </w:pPr>
      <w:r w:rsidRPr="00064117">
        <w:rPr>
          <w:rFonts w:ascii="Cambria" w:hAnsi="Cambria"/>
          <w:color w:val="auto"/>
        </w:rPr>
        <w:t xml:space="preserve">Zasadniczym priorytetem </w:t>
      </w:r>
      <w:r w:rsidR="000D1929" w:rsidRPr="00064117">
        <w:rPr>
          <w:rFonts w:ascii="Cambria" w:hAnsi="Cambria"/>
          <w:color w:val="auto"/>
        </w:rPr>
        <w:t xml:space="preserve">będą </w:t>
      </w:r>
      <w:r w:rsidRPr="00064117">
        <w:rPr>
          <w:rFonts w:ascii="Cambria" w:hAnsi="Cambria"/>
          <w:color w:val="auto"/>
        </w:rPr>
        <w:t>starania na rzecz z</w:t>
      </w:r>
      <w:r w:rsidR="009B385F" w:rsidRPr="00064117">
        <w:rPr>
          <w:rFonts w:ascii="Cambria" w:hAnsi="Cambria"/>
          <w:color w:val="auto"/>
        </w:rPr>
        <w:t xml:space="preserve">miany </w:t>
      </w:r>
      <w:proofErr w:type="spellStart"/>
      <w:r w:rsidR="009B385F" w:rsidRPr="00064117">
        <w:rPr>
          <w:rFonts w:ascii="Cambria" w:hAnsi="Cambria"/>
          <w:color w:val="auto"/>
        </w:rPr>
        <w:t>zachowań</w:t>
      </w:r>
      <w:proofErr w:type="spellEnd"/>
      <w:r w:rsidR="009B385F" w:rsidRPr="00064117">
        <w:rPr>
          <w:rFonts w:ascii="Cambria" w:hAnsi="Cambria"/>
          <w:color w:val="auto"/>
        </w:rPr>
        <w:t xml:space="preserve"> komunikacyjnych, </w:t>
      </w:r>
      <w:r w:rsidRPr="00064117">
        <w:rPr>
          <w:rFonts w:ascii="Cambria" w:hAnsi="Cambria"/>
          <w:color w:val="auto"/>
        </w:rPr>
        <w:t xml:space="preserve">a zwłaszcza odwrócenia trendu polegającego na wzrastającym uzależnieniu od codziennego wykorzystywania samochodu osobowego przy przemieszczaniu się. </w:t>
      </w:r>
      <w:r w:rsidRPr="00064117">
        <w:rPr>
          <w:rFonts w:ascii="Cambria" w:hAnsi="Cambria"/>
          <w:b/>
          <w:color w:val="auto"/>
        </w:rPr>
        <w:t xml:space="preserve">Działania te nie mogą sprowadzać się do formułowaniu restrykcji, ale powinny budować i oferować realne i atrakcyjne alternatywne opcje sprzyjające zmianom </w:t>
      </w:r>
      <w:proofErr w:type="spellStart"/>
      <w:r w:rsidRPr="00064117">
        <w:rPr>
          <w:rFonts w:ascii="Cambria" w:hAnsi="Cambria"/>
          <w:b/>
          <w:color w:val="auto"/>
        </w:rPr>
        <w:t>zachowań</w:t>
      </w:r>
      <w:proofErr w:type="spellEnd"/>
      <w:r w:rsidRPr="00064117">
        <w:rPr>
          <w:rFonts w:ascii="Cambria" w:hAnsi="Cambria"/>
          <w:b/>
          <w:color w:val="auto"/>
        </w:rPr>
        <w:t xml:space="preserve"> komunikacyjnych.</w:t>
      </w:r>
      <w:r w:rsidR="00041C9D" w:rsidRPr="00064117">
        <w:rPr>
          <w:rFonts w:ascii="Cambria" w:hAnsi="Cambria"/>
          <w:b/>
          <w:color w:val="auto"/>
        </w:rPr>
        <w:t xml:space="preserve"> </w:t>
      </w:r>
      <w:r w:rsidR="009B385F" w:rsidRPr="00064117">
        <w:rPr>
          <w:rFonts w:ascii="Cambria" w:hAnsi="Cambria"/>
          <w:color w:val="auto"/>
        </w:rPr>
        <w:t>Realizację</w:t>
      </w:r>
      <w:r w:rsidR="00371821" w:rsidRPr="00064117">
        <w:rPr>
          <w:rFonts w:ascii="Cambria" w:hAnsi="Cambria"/>
          <w:color w:val="auto"/>
        </w:rPr>
        <w:t xml:space="preserve"> wszystkich działań zawartych w planie i związanych z</w:t>
      </w:r>
      <w:r w:rsidR="00064117">
        <w:rPr>
          <w:rFonts w:ascii="Cambria" w:hAnsi="Cambria"/>
          <w:color w:val="auto"/>
        </w:rPr>
        <w:t xml:space="preserve">e zrównoważoną </w:t>
      </w:r>
      <w:r w:rsidR="00371821" w:rsidRPr="00064117">
        <w:rPr>
          <w:rFonts w:ascii="Cambria" w:hAnsi="Cambria"/>
          <w:color w:val="auto"/>
        </w:rPr>
        <w:t xml:space="preserve">mobilnością miejską zawarto w </w:t>
      </w:r>
      <w:r w:rsidR="00216314">
        <w:rPr>
          <w:rFonts w:ascii="Cambria" w:hAnsi="Cambria"/>
          <w:color w:val="auto"/>
        </w:rPr>
        <w:t>obszarze</w:t>
      </w:r>
      <w:r w:rsidR="00216314" w:rsidRPr="00216314">
        <w:rPr>
          <w:rFonts w:ascii="Cambria" w:hAnsi="Cambria"/>
          <w:b/>
          <w:color w:val="auto"/>
        </w:rPr>
        <w:t xml:space="preserve"> „Transport”</w:t>
      </w:r>
      <w:r w:rsidR="00216314">
        <w:rPr>
          <w:rFonts w:ascii="Cambria" w:hAnsi="Cambria"/>
          <w:color w:val="auto"/>
        </w:rPr>
        <w:t>.</w:t>
      </w:r>
    </w:p>
    <w:p w:rsidR="004803E0" w:rsidRPr="00216314" w:rsidRDefault="001F0A77" w:rsidP="00CC7DBF">
      <w:pPr>
        <w:pStyle w:val="Default"/>
        <w:ind w:left="0" w:firstLine="0"/>
        <w:jc w:val="both"/>
        <w:rPr>
          <w:rFonts w:ascii="Cambria" w:hAnsi="Cambria"/>
          <w:color w:val="auto"/>
        </w:rPr>
      </w:pPr>
      <w:r>
        <w:rPr>
          <w:rFonts w:ascii="Cambria" w:hAnsi="Cambria"/>
          <w:color w:val="auto"/>
        </w:rPr>
        <w:t>W tabeli nr 5</w:t>
      </w:r>
      <w:r w:rsidR="000D1929" w:rsidRPr="00216314">
        <w:rPr>
          <w:rFonts w:ascii="Cambria" w:hAnsi="Cambria"/>
          <w:color w:val="auto"/>
        </w:rPr>
        <w:t xml:space="preserve">. pokazano powiązanie </w:t>
      </w:r>
      <w:r w:rsidR="00216314" w:rsidRPr="00216314">
        <w:rPr>
          <w:rFonts w:ascii="Cambria" w:hAnsi="Cambria"/>
          <w:color w:val="auto"/>
        </w:rPr>
        <w:t xml:space="preserve">poszczególnych projektów realizowanych w obszarze „Transport” </w:t>
      </w:r>
      <w:r w:rsidR="000D1929" w:rsidRPr="00216314">
        <w:rPr>
          <w:rFonts w:ascii="Cambria" w:hAnsi="Cambria"/>
          <w:color w:val="auto"/>
        </w:rPr>
        <w:t>z elementami zrównoważonej mobilności miejskiej.</w:t>
      </w:r>
    </w:p>
    <w:p w:rsidR="000A5074" w:rsidRPr="00216314" w:rsidRDefault="000A5074" w:rsidP="001D25CE">
      <w:pPr>
        <w:spacing w:before="240" w:after="0"/>
        <w:ind w:left="851" w:hanging="851"/>
        <w:jc w:val="left"/>
      </w:pPr>
    </w:p>
    <w:p w:rsidR="00CC7DBF" w:rsidRPr="00216314" w:rsidRDefault="00856A03" w:rsidP="005F2727">
      <w:pPr>
        <w:spacing w:before="240" w:after="0"/>
        <w:ind w:left="1276" w:hanging="1276"/>
        <w:jc w:val="left"/>
        <w:rPr>
          <w:rFonts w:cs="Arial"/>
          <w:szCs w:val="24"/>
          <w:lang w:eastAsia="pl-PL"/>
        </w:rPr>
      </w:pPr>
      <w:r>
        <w:lastRenderedPageBreak/>
        <w:t>Tabela nr 5</w:t>
      </w:r>
      <w:r w:rsidR="001D25CE" w:rsidRPr="00216314">
        <w:t xml:space="preserve">. Powiązanie </w:t>
      </w:r>
      <w:r w:rsidR="00216314" w:rsidRPr="00216314">
        <w:t xml:space="preserve">poszczególnych projektów w obszarze „Transport” </w:t>
      </w:r>
      <w:r w:rsidR="001D25CE" w:rsidRPr="00216314">
        <w:t>z elementami zrównoważonej mobilności miejskiej</w:t>
      </w:r>
    </w:p>
    <w:tbl>
      <w:tblPr>
        <w:tblStyle w:val="redniasiatka3akcent6"/>
        <w:tblW w:w="9606" w:type="dxa"/>
        <w:tblLayout w:type="fixed"/>
        <w:tblLook w:val="06A0" w:firstRow="1" w:lastRow="0" w:firstColumn="1" w:lastColumn="0" w:noHBand="1" w:noVBand="1"/>
      </w:tblPr>
      <w:tblGrid>
        <w:gridCol w:w="534"/>
        <w:gridCol w:w="3969"/>
        <w:gridCol w:w="510"/>
        <w:gridCol w:w="510"/>
        <w:gridCol w:w="510"/>
        <w:gridCol w:w="511"/>
        <w:gridCol w:w="510"/>
        <w:gridCol w:w="510"/>
        <w:gridCol w:w="511"/>
        <w:gridCol w:w="510"/>
        <w:gridCol w:w="510"/>
        <w:gridCol w:w="511"/>
      </w:tblGrid>
      <w:tr w:rsidR="005C2161" w:rsidRPr="00216314" w:rsidTr="00856A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vAlign w:val="center"/>
          </w:tcPr>
          <w:p w:rsidR="003441F4" w:rsidRPr="00856A03" w:rsidRDefault="005C2161" w:rsidP="00856A03">
            <w:pPr>
              <w:pStyle w:val="Default"/>
              <w:ind w:left="0" w:firstLine="0"/>
              <w:jc w:val="center"/>
              <w:rPr>
                <w:rFonts w:ascii="Arial Narrow" w:hAnsi="Arial Narrow"/>
                <w:b w:val="0"/>
                <w:color w:val="FFFFFF" w:themeColor="background1"/>
                <w:sz w:val="20"/>
                <w:szCs w:val="20"/>
              </w:rPr>
            </w:pPr>
            <w:r w:rsidRPr="00856A03">
              <w:rPr>
                <w:rFonts w:ascii="Arial Narrow" w:hAnsi="Arial Narrow"/>
                <w:b w:val="0"/>
                <w:color w:val="FFFFFF" w:themeColor="background1"/>
                <w:sz w:val="20"/>
                <w:szCs w:val="20"/>
              </w:rPr>
              <w:t>Ob-</w:t>
            </w:r>
            <w:proofErr w:type="spellStart"/>
            <w:r w:rsidR="00874838" w:rsidRPr="00856A03">
              <w:rPr>
                <w:rFonts w:ascii="Arial Narrow" w:hAnsi="Arial Narrow"/>
                <w:b w:val="0"/>
                <w:color w:val="FFFFFF" w:themeColor="background1"/>
                <w:sz w:val="20"/>
                <w:szCs w:val="20"/>
              </w:rPr>
              <w:t>szar</w:t>
            </w:r>
            <w:proofErr w:type="spellEnd"/>
          </w:p>
        </w:tc>
        <w:tc>
          <w:tcPr>
            <w:tcW w:w="3969" w:type="dxa"/>
            <w:vMerge w:val="restart"/>
            <w:vAlign w:val="center"/>
          </w:tcPr>
          <w:p w:rsidR="003441F4" w:rsidRPr="00856A03" w:rsidRDefault="00874838" w:rsidP="00856A03">
            <w:pPr>
              <w:pStyle w:val="Default"/>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color w:val="FFFFFF" w:themeColor="background1"/>
                <w:sz w:val="20"/>
                <w:szCs w:val="20"/>
              </w:rPr>
            </w:pPr>
            <w:r w:rsidRPr="00856A03">
              <w:rPr>
                <w:rFonts w:ascii="Arial Narrow" w:hAnsi="Arial Narrow"/>
                <w:b w:val="0"/>
                <w:color w:val="FFFFFF" w:themeColor="background1"/>
                <w:sz w:val="20"/>
                <w:szCs w:val="20"/>
              </w:rPr>
              <w:t>Tytuł projektu</w:t>
            </w:r>
          </w:p>
        </w:tc>
        <w:tc>
          <w:tcPr>
            <w:tcW w:w="5103" w:type="dxa"/>
            <w:gridSpan w:val="10"/>
            <w:vAlign w:val="center"/>
          </w:tcPr>
          <w:p w:rsidR="003441F4" w:rsidRPr="00856A03" w:rsidRDefault="003441F4" w:rsidP="00856A03">
            <w:pPr>
              <w:pStyle w:val="Default"/>
              <w:ind w:left="0"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r w:rsidRPr="00856A03">
              <w:rPr>
                <w:rFonts w:ascii="Arial Narrow" w:hAnsi="Arial Narrow"/>
                <w:b w:val="0"/>
                <w:color w:val="FFFFFF" w:themeColor="background1"/>
                <w:sz w:val="20"/>
                <w:szCs w:val="20"/>
              </w:rPr>
              <w:t>Elementy zrównoważonej mobilności miejskiej</w:t>
            </w:r>
          </w:p>
        </w:tc>
      </w:tr>
      <w:tr w:rsidR="005C2161" w:rsidRPr="00216314" w:rsidTr="00856A03">
        <w:trPr>
          <w:trHeight w:val="2454"/>
        </w:trPr>
        <w:tc>
          <w:tcPr>
            <w:cnfStyle w:val="001000000000" w:firstRow="0" w:lastRow="0" w:firstColumn="1" w:lastColumn="0" w:oddVBand="0" w:evenVBand="0" w:oddHBand="0" w:evenHBand="0" w:firstRowFirstColumn="0" w:firstRowLastColumn="0" w:lastRowFirstColumn="0" w:lastRowLastColumn="0"/>
            <w:tcW w:w="534" w:type="dxa"/>
            <w:vMerge/>
            <w:vAlign w:val="center"/>
          </w:tcPr>
          <w:p w:rsidR="003441F4" w:rsidRPr="00856A03" w:rsidRDefault="003441F4" w:rsidP="00856A03">
            <w:pPr>
              <w:pStyle w:val="Default"/>
              <w:ind w:left="0" w:firstLine="0"/>
              <w:jc w:val="center"/>
              <w:rPr>
                <w:rFonts w:ascii="Arial Narrow" w:hAnsi="Arial Narrow"/>
                <w:color w:val="FFFFFF" w:themeColor="background1"/>
                <w:sz w:val="20"/>
                <w:szCs w:val="20"/>
              </w:rPr>
            </w:pPr>
          </w:p>
        </w:tc>
        <w:tc>
          <w:tcPr>
            <w:tcW w:w="3969" w:type="dxa"/>
            <w:vMerge/>
            <w:shd w:val="clear" w:color="auto" w:fill="F79646" w:themeFill="accent6"/>
            <w:vAlign w:val="center"/>
          </w:tcPr>
          <w:p w:rsidR="003441F4" w:rsidRPr="00856A03" w:rsidRDefault="003441F4" w:rsidP="00856A03">
            <w:pPr>
              <w:pStyle w:val="Default"/>
              <w:ind w:left="0"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20"/>
                <w:szCs w:val="20"/>
              </w:rPr>
            </w:pP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zbiorowy transport pasażerski</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transport niezmotoryzowany</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Intermodalność</w:t>
            </w:r>
          </w:p>
        </w:tc>
        <w:tc>
          <w:tcPr>
            <w:tcW w:w="511"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bezpieczeństwo ruchu drogowego</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transport drogowy</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Logistyka miejska</w:t>
            </w:r>
          </w:p>
        </w:tc>
        <w:tc>
          <w:tcPr>
            <w:tcW w:w="511"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zarządzanie mobilnością</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 xml:space="preserve">inteligentne systemy transportowe </w:t>
            </w:r>
            <w:r w:rsidR="00216314" w:rsidRPr="004E190E">
              <w:rPr>
                <w:rFonts w:ascii="Arial Narrow" w:hAnsi="Arial Narrow"/>
                <w:color w:val="FFFFFF" w:themeColor="background1"/>
                <w:sz w:val="18"/>
                <w:szCs w:val="18"/>
              </w:rPr>
              <w:t>–</w:t>
            </w:r>
            <w:r w:rsidRPr="004E190E">
              <w:rPr>
                <w:rFonts w:ascii="Arial Narrow" w:hAnsi="Arial Narrow"/>
                <w:color w:val="FFFFFF" w:themeColor="background1"/>
                <w:sz w:val="18"/>
                <w:szCs w:val="18"/>
              </w:rPr>
              <w:t xml:space="preserve"> ITS</w:t>
            </w:r>
          </w:p>
        </w:tc>
        <w:tc>
          <w:tcPr>
            <w:tcW w:w="510"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wdrażanie nowych wzorców użytkowania</w:t>
            </w:r>
          </w:p>
        </w:tc>
        <w:tc>
          <w:tcPr>
            <w:tcW w:w="511" w:type="dxa"/>
            <w:shd w:val="clear" w:color="auto" w:fill="F79646" w:themeFill="accent6"/>
            <w:textDirection w:val="btLr"/>
            <w:vAlign w:val="center"/>
          </w:tcPr>
          <w:p w:rsidR="003441F4" w:rsidRPr="004E190E" w:rsidRDefault="003441F4" w:rsidP="00856A03">
            <w:pPr>
              <w:pStyle w:val="Default"/>
              <w:ind w:left="113"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FFFFFF" w:themeColor="background1"/>
                <w:sz w:val="18"/>
                <w:szCs w:val="18"/>
              </w:rPr>
            </w:pPr>
            <w:r w:rsidRPr="004E190E">
              <w:rPr>
                <w:rFonts w:ascii="Arial Narrow" w:hAnsi="Arial Narrow"/>
                <w:color w:val="FFFFFF" w:themeColor="background1"/>
                <w:sz w:val="18"/>
                <w:szCs w:val="18"/>
              </w:rPr>
              <w:t>promocja ekologicznie czystych i energooszczędnych pojazdów</w:t>
            </w:r>
          </w:p>
        </w:tc>
      </w:tr>
      <w:tr w:rsidR="00226733" w:rsidRPr="00216314" w:rsidTr="004E190E">
        <w:trPr>
          <w:trHeight w:val="21"/>
        </w:trPr>
        <w:tc>
          <w:tcPr>
            <w:cnfStyle w:val="001000000000" w:firstRow="0" w:lastRow="0" w:firstColumn="1" w:lastColumn="0" w:oddVBand="0" w:evenVBand="0" w:oddHBand="0" w:evenHBand="0" w:firstRowFirstColumn="0" w:firstRowLastColumn="0" w:lastRowFirstColumn="0" w:lastRowLastColumn="0"/>
            <w:tcW w:w="534" w:type="dxa"/>
            <w:vMerge w:val="restart"/>
            <w:textDirection w:val="btLr"/>
          </w:tcPr>
          <w:p w:rsidR="00226733" w:rsidRPr="00874838" w:rsidRDefault="00226733" w:rsidP="00874838">
            <w:pPr>
              <w:pStyle w:val="Default"/>
              <w:ind w:left="0" w:firstLine="0"/>
              <w:jc w:val="center"/>
              <w:rPr>
                <w:rFonts w:ascii="Arial Narrow" w:hAnsi="Arial Narrow"/>
                <w:color w:val="auto"/>
                <w:sz w:val="20"/>
                <w:szCs w:val="20"/>
              </w:rPr>
            </w:pPr>
            <w:r w:rsidRPr="00874838">
              <w:rPr>
                <w:rFonts w:ascii="Arial Narrow" w:hAnsi="Arial Narrow"/>
                <w:color w:val="auto"/>
                <w:sz w:val="20"/>
                <w:szCs w:val="20"/>
              </w:rPr>
              <w:t>Transport</w:t>
            </w:r>
          </w:p>
        </w:tc>
        <w:tc>
          <w:tcPr>
            <w:tcW w:w="9072" w:type="dxa"/>
            <w:gridSpan w:val="11"/>
            <w:shd w:val="clear" w:color="auto" w:fill="F79646" w:themeFill="accent6"/>
          </w:tcPr>
          <w:p w:rsidR="00226733" w:rsidRPr="00216314" w:rsidRDefault="00226733" w:rsidP="001D25CE">
            <w:pPr>
              <w:pStyle w:val="Default"/>
              <w:ind w:left="0"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Pr>
                <w:rFonts w:ascii="Arial Narrow" w:hAnsi="Arial Narrow"/>
                <w:color w:val="auto"/>
                <w:sz w:val="20"/>
                <w:szCs w:val="20"/>
              </w:rPr>
              <w:t>PROJEKTY REALIZOWANE PRZEZ GMINĘ SZAMOTUŁY W RAMACH ZIT</w:t>
            </w:r>
          </w:p>
        </w:tc>
      </w:tr>
      <w:tr w:rsidR="00226733" w:rsidRPr="00216314" w:rsidTr="004E190E">
        <w:trPr>
          <w:trHeight w:val="21"/>
        </w:trPr>
        <w:tc>
          <w:tcPr>
            <w:cnfStyle w:val="001000000000" w:firstRow="0" w:lastRow="0" w:firstColumn="1" w:lastColumn="0" w:oddVBand="0" w:evenVBand="0" w:oddHBand="0" w:evenHBand="0" w:firstRowFirstColumn="0" w:firstRowLastColumn="0" w:lastRowFirstColumn="0" w:lastRowLastColumn="0"/>
            <w:tcW w:w="534" w:type="dxa"/>
            <w:vMerge/>
            <w:textDirection w:val="btLr"/>
          </w:tcPr>
          <w:p w:rsidR="00226733" w:rsidRPr="00874838" w:rsidRDefault="00226733" w:rsidP="00874838">
            <w:pPr>
              <w:pStyle w:val="Default"/>
              <w:ind w:left="0" w:firstLine="0"/>
              <w:jc w:val="center"/>
              <w:rPr>
                <w:rFonts w:ascii="Arial Narrow" w:hAnsi="Arial Narrow"/>
                <w:color w:val="auto"/>
                <w:sz w:val="20"/>
                <w:szCs w:val="20"/>
              </w:rPr>
            </w:pPr>
          </w:p>
        </w:tc>
        <w:tc>
          <w:tcPr>
            <w:tcW w:w="3969" w:type="dxa"/>
            <w:shd w:val="clear" w:color="auto" w:fill="F79646" w:themeFill="accent6"/>
            <w:vAlign w:val="center"/>
          </w:tcPr>
          <w:p w:rsidR="00226733" w:rsidRPr="00856A03" w:rsidRDefault="00226733" w:rsidP="004E190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Budowa i modernizacja dróg na terenie gminy Szamotuły</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1"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226733" w:rsidRPr="00216314" w:rsidTr="004E190E">
        <w:trPr>
          <w:trHeight w:val="21"/>
        </w:trPr>
        <w:tc>
          <w:tcPr>
            <w:cnfStyle w:val="001000000000" w:firstRow="0" w:lastRow="0" w:firstColumn="1" w:lastColumn="0" w:oddVBand="0" w:evenVBand="0" w:oddHBand="0" w:evenHBand="0" w:firstRowFirstColumn="0" w:firstRowLastColumn="0" w:lastRowFirstColumn="0" w:lastRowLastColumn="0"/>
            <w:tcW w:w="534" w:type="dxa"/>
            <w:vMerge/>
            <w:textDirection w:val="btLr"/>
          </w:tcPr>
          <w:p w:rsidR="00226733" w:rsidRPr="00874838" w:rsidRDefault="00226733" w:rsidP="00874838">
            <w:pPr>
              <w:pStyle w:val="Default"/>
              <w:ind w:left="0" w:firstLine="0"/>
              <w:jc w:val="center"/>
              <w:rPr>
                <w:rFonts w:ascii="Arial Narrow" w:hAnsi="Arial Narrow"/>
                <w:color w:val="auto"/>
                <w:sz w:val="20"/>
                <w:szCs w:val="20"/>
              </w:rPr>
            </w:pPr>
          </w:p>
        </w:tc>
        <w:tc>
          <w:tcPr>
            <w:tcW w:w="3969" w:type="dxa"/>
            <w:shd w:val="clear" w:color="auto" w:fill="F79646" w:themeFill="accent6"/>
            <w:vAlign w:val="center"/>
          </w:tcPr>
          <w:p w:rsidR="00226733" w:rsidRPr="00856A03" w:rsidRDefault="00226733" w:rsidP="004E190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Rozwój systemu ścieżek rowerowych oraz spacerowych, a także poprawa ich jakości</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1"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226733" w:rsidRPr="00216314" w:rsidTr="004E190E">
        <w:trPr>
          <w:trHeight w:val="21"/>
        </w:trPr>
        <w:tc>
          <w:tcPr>
            <w:cnfStyle w:val="001000000000" w:firstRow="0" w:lastRow="0" w:firstColumn="1" w:lastColumn="0" w:oddVBand="0" w:evenVBand="0" w:oddHBand="0" w:evenHBand="0" w:firstRowFirstColumn="0" w:firstRowLastColumn="0" w:lastRowFirstColumn="0" w:lastRowLastColumn="0"/>
            <w:tcW w:w="534" w:type="dxa"/>
            <w:vMerge/>
            <w:textDirection w:val="btLr"/>
          </w:tcPr>
          <w:p w:rsidR="00226733" w:rsidRPr="00874838" w:rsidRDefault="00226733" w:rsidP="00874838">
            <w:pPr>
              <w:pStyle w:val="Default"/>
              <w:ind w:left="0" w:firstLine="0"/>
              <w:jc w:val="center"/>
              <w:rPr>
                <w:rFonts w:ascii="Arial Narrow" w:hAnsi="Arial Narrow"/>
                <w:color w:val="auto"/>
                <w:sz w:val="20"/>
                <w:szCs w:val="20"/>
              </w:rPr>
            </w:pPr>
          </w:p>
        </w:tc>
        <w:tc>
          <w:tcPr>
            <w:tcW w:w="3969" w:type="dxa"/>
            <w:shd w:val="clear" w:color="auto" w:fill="F79646" w:themeFill="accent6"/>
            <w:vAlign w:val="center"/>
          </w:tcPr>
          <w:p w:rsidR="00226733" w:rsidRPr="00042312" w:rsidRDefault="00226733" w:rsidP="00042312">
            <w:pPr>
              <w:suppressAutoHyphens/>
              <w:spacing w:before="0" w:after="60"/>
              <w:ind w:firstLine="0"/>
              <w:jc w:val="left"/>
              <w:outlineLvl w:val="1"/>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0"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1"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1" w:type="dxa"/>
            <w:vAlign w:val="center"/>
          </w:tcPr>
          <w:p w:rsidR="00226733" w:rsidRPr="000E0F0E" w:rsidRDefault="00226733" w:rsidP="004E190E">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r w:rsidR="00226733" w:rsidRPr="00216314" w:rsidTr="004E190E">
        <w:trPr>
          <w:trHeight w:val="21"/>
        </w:trPr>
        <w:tc>
          <w:tcPr>
            <w:cnfStyle w:val="001000000000" w:firstRow="0" w:lastRow="0" w:firstColumn="1" w:lastColumn="0" w:oddVBand="0" w:evenVBand="0" w:oddHBand="0" w:evenHBand="0" w:firstRowFirstColumn="0" w:firstRowLastColumn="0" w:lastRowFirstColumn="0" w:lastRowLastColumn="0"/>
            <w:tcW w:w="534" w:type="dxa"/>
            <w:vMerge/>
            <w:textDirection w:val="btLr"/>
          </w:tcPr>
          <w:p w:rsidR="00226733" w:rsidRPr="00874838" w:rsidRDefault="00226733" w:rsidP="00226733">
            <w:pPr>
              <w:pStyle w:val="Default"/>
              <w:ind w:left="0" w:firstLine="0"/>
              <w:jc w:val="center"/>
              <w:rPr>
                <w:rFonts w:ascii="Arial Narrow" w:hAnsi="Arial Narrow"/>
                <w:color w:val="auto"/>
                <w:sz w:val="20"/>
                <w:szCs w:val="20"/>
              </w:rPr>
            </w:pPr>
          </w:p>
        </w:tc>
        <w:tc>
          <w:tcPr>
            <w:tcW w:w="3969" w:type="dxa"/>
            <w:shd w:val="clear" w:color="auto" w:fill="F79646" w:themeFill="accent6"/>
            <w:vAlign w:val="center"/>
          </w:tcPr>
          <w:p w:rsidR="00226733" w:rsidRPr="00226733" w:rsidRDefault="00226733" w:rsidP="00226733">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s="Angsana New"/>
                <w:sz w:val="20"/>
                <w:szCs w:val="20"/>
              </w:rPr>
            </w:pPr>
            <w:r w:rsidRPr="00226733">
              <w:rPr>
                <w:rFonts w:ascii="Arial Narrow" w:hAnsi="Arial Narrow" w:cs="Angsana New"/>
                <w:sz w:val="20"/>
                <w:szCs w:val="20"/>
              </w:rPr>
              <w:t>Zwi</w:t>
            </w:r>
            <w:r w:rsidRPr="00226733">
              <w:rPr>
                <w:rFonts w:ascii="Arial Narrow" w:hAnsi="Arial Narrow" w:cs="Cambria"/>
                <w:sz w:val="20"/>
                <w:szCs w:val="20"/>
              </w:rPr>
              <w:t>ę</w:t>
            </w:r>
            <w:r w:rsidRPr="00226733">
              <w:rPr>
                <w:rFonts w:ascii="Arial Narrow" w:hAnsi="Arial Narrow" w:cs="Angsana New"/>
                <w:sz w:val="20"/>
                <w:szCs w:val="20"/>
              </w:rPr>
              <w:t>kszenie integracji ró</w:t>
            </w:r>
            <w:r w:rsidRPr="00226733">
              <w:rPr>
                <w:rFonts w:ascii="Arial Narrow" w:hAnsi="Arial Narrow" w:cs="Cambria"/>
                <w:sz w:val="20"/>
                <w:szCs w:val="20"/>
              </w:rPr>
              <w:t>ż</w:t>
            </w:r>
            <w:r w:rsidRPr="00226733">
              <w:rPr>
                <w:rFonts w:ascii="Arial Narrow" w:hAnsi="Arial Narrow" w:cs="Angsana New"/>
                <w:sz w:val="20"/>
                <w:szCs w:val="20"/>
              </w:rPr>
              <w:t>nych form transportu wraz z popraw</w:t>
            </w:r>
            <w:r w:rsidRPr="00226733">
              <w:rPr>
                <w:rFonts w:ascii="Arial Narrow" w:hAnsi="Arial Narrow" w:cs="Cambria"/>
                <w:sz w:val="20"/>
                <w:szCs w:val="20"/>
              </w:rPr>
              <w:t>ą</w:t>
            </w:r>
            <w:r w:rsidRPr="00226733">
              <w:rPr>
                <w:rFonts w:ascii="Arial Narrow" w:hAnsi="Arial Narrow" w:cs="Angsana New"/>
                <w:sz w:val="20"/>
                <w:szCs w:val="20"/>
              </w:rPr>
              <w:t xml:space="preserve"> dost</w:t>
            </w:r>
            <w:r w:rsidRPr="00226733">
              <w:rPr>
                <w:rFonts w:ascii="Arial Narrow" w:hAnsi="Arial Narrow" w:cs="Cambria"/>
                <w:sz w:val="20"/>
                <w:szCs w:val="20"/>
              </w:rPr>
              <w:t>ę</w:t>
            </w:r>
            <w:r w:rsidRPr="00226733">
              <w:rPr>
                <w:rFonts w:ascii="Arial Narrow" w:hAnsi="Arial Narrow" w:cs="Angsana New"/>
                <w:sz w:val="20"/>
                <w:szCs w:val="20"/>
              </w:rPr>
              <w:t>pu do transportu publicznego poprzez rozbudow</w:t>
            </w:r>
            <w:r w:rsidRPr="00226733">
              <w:rPr>
                <w:rFonts w:ascii="Arial Narrow" w:hAnsi="Arial Narrow" w:cs="Cambria"/>
                <w:sz w:val="20"/>
                <w:szCs w:val="20"/>
              </w:rPr>
              <w:t>ę</w:t>
            </w:r>
            <w:r w:rsidRPr="00226733">
              <w:rPr>
                <w:rFonts w:ascii="Arial Narrow" w:hAnsi="Arial Narrow" w:cs="Angsana New"/>
                <w:sz w:val="20"/>
                <w:szCs w:val="20"/>
              </w:rPr>
              <w:t xml:space="preserve"> systemu zintegrowanego w</w:t>
            </w:r>
            <w:r w:rsidRPr="00226733">
              <w:rPr>
                <w:rFonts w:ascii="Arial Narrow" w:hAnsi="Arial Narrow" w:cs="Cambria"/>
                <w:sz w:val="20"/>
                <w:szCs w:val="20"/>
              </w:rPr>
              <w:t>ę</w:t>
            </w:r>
            <w:r w:rsidRPr="00226733">
              <w:rPr>
                <w:rFonts w:ascii="Arial Narrow" w:hAnsi="Arial Narrow" w:cs="Angsana New"/>
                <w:sz w:val="20"/>
                <w:szCs w:val="20"/>
              </w:rPr>
              <w:t>z</w:t>
            </w:r>
            <w:r w:rsidRPr="00226733">
              <w:rPr>
                <w:rFonts w:ascii="Arial Narrow" w:hAnsi="Arial Narrow" w:cs="Cambria"/>
                <w:sz w:val="20"/>
                <w:szCs w:val="20"/>
              </w:rPr>
              <w:t>ł</w:t>
            </w:r>
            <w:r w:rsidRPr="00226733">
              <w:rPr>
                <w:rFonts w:ascii="Arial Narrow" w:hAnsi="Arial Narrow" w:cs="Angsana New"/>
                <w:sz w:val="20"/>
                <w:szCs w:val="20"/>
              </w:rPr>
              <w:t>a przesiadkowego na terenie miasta Szamotu</w:t>
            </w:r>
            <w:r w:rsidRPr="00226733">
              <w:rPr>
                <w:rFonts w:ascii="Arial Narrow" w:hAnsi="Arial Narrow" w:cs="Cambria"/>
                <w:sz w:val="20"/>
                <w:szCs w:val="20"/>
              </w:rPr>
              <w:t>ł</w:t>
            </w:r>
            <w:r w:rsidRPr="00226733">
              <w:rPr>
                <w:rFonts w:ascii="Arial Narrow" w:hAnsi="Arial Narrow" w:cs="Angsana New"/>
                <w:sz w:val="20"/>
                <w:szCs w:val="20"/>
              </w:rPr>
              <w:t>y</w:t>
            </w:r>
          </w:p>
          <w:p w:rsidR="00226733" w:rsidRPr="00042312" w:rsidRDefault="00226733" w:rsidP="00226733">
            <w:pPr>
              <w:suppressAutoHyphens/>
              <w:spacing w:before="0" w:after="60"/>
              <w:ind w:firstLine="0"/>
              <w:jc w:val="left"/>
              <w:outlineLvl w:val="1"/>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p>
        </w:tc>
        <w:tc>
          <w:tcPr>
            <w:tcW w:w="510"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0" w:type="dxa"/>
            <w:vAlign w:val="center"/>
          </w:tcPr>
          <w:p w:rsidR="00226733" w:rsidRPr="00216314"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p>
        </w:tc>
        <w:tc>
          <w:tcPr>
            <w:tcW w:w="510" w:type="dxa"/>
            <w:vAlign w:val="center"/>
          </w:tcPr>
          <w:p w:rsidR="00226733" w:rsidRPr="00216314"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1" w:type="dxa"/>
            <w:vAlign w:val="center"/>
          </w:tcPr>
          <w:p w:rsidR="00226733" w:rsidRPr="00216314"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0"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c>
          <w:tcPr>
            <w:tcW w:w="511"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0" w:type="dxa"/>
            <w:vAlign w:val="center"/>
          </w:tcPr>
          <w:p w:rsidR="00226733" w:rsidRPr="00216314"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sz w:val="32"/>
                <w:szCs w:val="32"/>
              </w:rPr>
            </w:pPr>
            <w:r w:rsidRPr="000E0F0E">
              <w:rPr>
                <w:rFonts w:ascii="Arial Narrow" w:hAnsi="Arial Narrow"/>
                <w:color w:val="auto"/>
              </w:rPr>
              <w:t>√</w:t>
            </w:r>
          </w:p>
        </w:tc>
        <w:tc>
          <w:tcPr>
            <w:tcW w:w="510"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r w:rsidRPr="000E0F0E">
              <w:rPr>
                <w:rFonts w:ascii="Arial Narrow" w:hAnsi="Arial Narrow"/>
                <w:color w:val="auto"/>
              </w:rPr>
              <w:t>√</w:t>
            </w:r>
          </w:p>
        </w:tc>
        <w:tc>
          <w:tcPr>
            <w:tcW w:w="511" w:type="dxa"/>
            <w:vAlign w:val="center"/>
          </w:tcPr>
          <w:p w:rsidR="00226733" w:rsidRPr="000E0F0E" w:rsidRDefault="00226733" w:rsidP="00226733">
            <w:pPr>
              <w:pStyle w:val="Default"/>
              <w:ind w:left="0"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auto"/>
              </w:rPr>
            </w:pPr>
          </w:p>
        </w:tc>
      </w:tr>
    </w:tbl>
    <w:p w:rsidR="009506F6" w:rsidRPr="00216314" w:rsidRDefault="009506F6" w:rsidP="009506F6">
      <w:pPr>
        <w:rPr>
          <w:i/>
        </w:rPr>
      </w:pPr>
    </w:p>
    <w:p w:rsidR="00E55068" w:rsidRPr="00216314" w:rsidRDefault="00E55068">
      <w:pPr>
        <w:spacing w:before="240" w:after="240"/>
        <w:ind w:left="284" w:hanging="284"/>
        <w:jc w:val="left"/>
      </w:pPr>
      <w:r w:rsidRPr="00216314">
        <w:br w:type="page"/>
      </w:r>
    </w:p>
    <w:p w:rsidR="00D514F4" w:rsidRPr="00BE5D5F" w:rsidRDefault="001407F7" w:rsidP="00907034">
      <w:pPr>
        <w:pStyle w:val="Rozdzia"/>
        <w:numPr>
          <w:ilvl w:val="0"/>
          <w:numId w:val="10"/>
        </w:numPr>
        <w:rPr>
          <w:color w:val="auto"/>
        </w:rPr>
      </w:pPr>
      <w:r w:rsidRPr="00BE5D5F">
        <w:rPr>
          <w:color w:val="auto"/>
        </w:rPr>
        <w:lastRenderedPageBreak/>
        <w:t>D</w:t>
      </w:r>
      <w:r w:rsidR="00B6461D" w:rsidRPr="00BE5D5F">
        <w:rPr>
          <w:color w:val="auto"/>
        </w:rPr>
        <w:t>ziałania</w:t>
      </w:r>
      <w:r w:rsidR="00846B49" w:rsidRPr="00BE5D5F">
        <w:rPr>
          <w:color w:val="auto"/>
        </w:rPr>
        <w:t xml:space="preserve"> w zakresie </w:t>
      </w:r>
      <w:r w:rsidR="0057447D" w:rsidRPr="00BE5D5F">
        <w:rPr>
          <w:color w:val="auto"/>
        </w:rPr>
        <w:t>mobilności miejskiej</w:t>
      </w:r>
    </w:p>
    <w:p w:rsidR="00CF3039" w:rsidRPr="00BE5D5F" w:rsidRDefault="001B0C85" w:rsidP="00CF3039">
      <w:pPr>
        <w:spacing w:after="0"/>
        <w:ind w:left="426" w:hanging="426"/>
      </w:pPr>
      <w:r w:rsidRPr="00BE5D5F">
        <w:t xml:space="preserve"> </w:t>
      </w:r>
    </w:p>
    <w:p w:rsidR="006C6B96" w:rsidRPr="00BE5D5F" w:rsidRDefault="001407F7" w:rsidP="00BE5D5F">
      <w:pPr>
        <w:spacing w:before="0" w:after="0"/>
        <w:ind w:firstLine="0"/>
      </w:pPr>
      <w:r w:rsidRPr="00BE5D5F">
        <w:t>Wyniki inwe</w:t>
      </w:r>
      <w:r w:rsidR="005F2727" w:rsidRPr="00BE5D5F">
        <w:t>ntaryzacji bazowej dla roku 2010</w:t>
      </w:r>
      <w:r w:rsidRPr="00BE5D5F">
        <w:t xml:space="preserve"> w sektorze transport</w:t>
      </w:r>
      <w:r w:rsidR="00BE5D5F" w:rsidRPr="00BE5D5F">
        <w:t xml:space="preserve"> wskazują, że emisja</w:t>
      </w:r>
      <w:r w:rsidRPr="00BE5D5F">
        <w:t xml:space="preserve"> CO</w:t>
      </w:r>
      <w:r w:rsidRPr="00BE5D5F">
        <w:rPr>
          <w:vertAlign w:val="subscript"/>
        </w:rPr>
        <w:t>2</w:t>
      </w:r>
      <w:r w:rsidRPr="00BE5D5F">
        <w:t xml:space="preserve"> na terenie </w:t>
      </w:r>
      <w:r w:rsidR="00BE5D5F" w:rsidRPr="00BE5D5F">
        <w:t xml:space="preserve">gminy </w:t>
      </w:r>
      <w:r w:rsidR="00B170EA">
        <w:t>Szamotuły</w:t>
      </w:r>
      <w:r w:rsidR="00FD7C48">
        <w:t xml:space="preserve"> </w:t>
      </w:r>
      <w:r w:rsidR="00401354" w:rsidRPr="00401354">
        <w:t>110</w:t>
      </w:r>
      <w:r w:rsidR="00401354">
        <w:t> </w:t>
      </w:r>
      <w:r w:rsidR="00401354" w:rsidRPr="00401354">
        <w:t xml:space="preserve">151 </w:t>
      </w:r>
      <w:r w:rsidR="00FD7C48" w:rsidRPr="00FD7C48">
        <w:t>Mg CO2e</w:t>
      </w:r>
      <w:r w:rsidR="00401354">
        <w:t>, co stanowiło 39,1</w:t>
      </w:r>
      <w:r w:rsidR="00FD7C48" w:rsidRPr="00FD7C48">
        <w:t>%</w:t>
      </w:r>
      <w:r w:rsidR="00FD7C48">
        <w:t xml:space="preserve"> </w:t>
      </w:r>
      <w:r w:rsidR="00BE5D5F" w:rsidRPr="00BE5D5F">
        <w:t xml:space="preserve">ogółu emisji z terenu gminy. </w:t>
      </w:r>
      <w:r w:rsidR="006C6B96" w:rsidRPr="00BE5D5F">
        <w:t xml:space="preserve">Na podstawie zidentyfikowanych obszarów interwencji, </w:t>
      </w:r>
      <w:r w:rsidR="00216087" w:rsidRPr="00BE5D5F">
        <w:t xml:space="preserve">określono w planie </w:t>
      </w:r>
      <w:r w:rsidR="006C6B96" w:rsidRPr="00BE5D5F">
        <w:t>listę pr</w:t>
      </w:r>
      <w:r w:rsidR="00BE5D5F" w:rsidRPr="00BE5D5F">
        <w:t>ojektów do realizacji</w:t>
      </w:r>
      <w:r w:rsidR="006C6B96" w:rsidRPr="00BE5D5F">
        <w:t xml:space="preserve"> do roku 2020. Realizacja tych projektów zgodna jest </w:t>
      </w:r>
      <w:r w:rsidR="00216087" w:rsidRPr="00BE5D5F">
        <w:t>z przyjętym celem głównym oraz z</w:t>
      </w:r>
      <w:r w:rsidR="006C6B96" w:rsidRPr="00BE5D5F">
        <w:t xml:space="preserve"> celami strategicznymi i szczegółowymi planu.</w:t>
      </w:r>
      <w:r w:rsidR="005F2727" w:rsidRPr="00BE5D5F">
        <w:t xml:space="preserve"> </w:t>
      </w:r>
      <w:r w:rsidR="004E190E">
        <w:t>W tabeli nr 6</w:t>
      </w:r>
      <w:r w:rsidR="00216087" w:rsidRPr="00BE5D5F">
        <w:t>. przedstawiono listę zadań związanych bezpośrednio z mobilnością</w:t>
      </w:r>
      <w:r w:rsidR="004E190E">
        <w:t>.</w:t>
      </w:r>
      <w:r w:rsidR="00BE5D5F" w:rsidRPr="00BE5D5F">
        <w:t xml:space="preserve"> </w:t>
      </w:r>
      <w:r w:rsidR="006C6B96" w:rsidRPr="00BE5D5F">
        <w:t xml:space="preserve">Systematyczna </w:t>
      </w:r>
      <w:r w:rsidR="00216087" w:rsidRPr="00BE5D5F">
        <w:t xml:space="preserve">ich </w:t>
      </w:r>
      <w:r w:rsidR="006C6B96" w:rsidRPr="00BE5D5F">
        <w:t>realizacja w okresie 2015-2020 umożliwi ograniczenie zużycia energii i emisji zanieczyszczeń gazowych wynikających między innymi z</w:t>
      </w:r>
      <w:r w:rsidR="00216087" w:rsidRPr="00BE5D5F">
        <w:t xml:space="preserve">e zmiany </w:t>
      </w:r>
      <w:proofErr w:type="spellStart"/>
      <w:r w:rsidR="00216087" w:rsidRPr="00BE5D5F">
        <w:t>zacho</w:t>
      </w:r>
      <w:r w:rsidR="00BE5D5F" w:rsidRPr="00BE5D5F">
        <w:t>wań</w:t>
      </w:r>
      <w:proofErr w:type="spellEnd"/>
      <w:r w:rsidR="00BE5D5F" w:rsidRPr="00BE5D5F">
        <w:t xml:space="preserve"> komunikacyjnych mieszkańców i</w:t>
      </w:r>
      <w:r w:rsidR="006C6B96" w:rsidRPr="00BE5D5F">
        <w:t xml:space="preserve"> rozwoju </w:t>
      </w:r>
      <w:r w:rsidR="00216087" w:rsidRPr="00BE5D5F">
        <w:t>technologicznego</w:t>
      </w:r>
      <w:r w:rsidR="00BE5D5F" w:rsidRPr="00BE5D5F">
        <w:t xml:space="preserve"> w branży motoryzacyjnej</w:t>
      </w:r>
      <w:r w:rsidR="006C6B96" w:rsidRPr="00BE5D5F">
        <w:t>.</w:t>
      </w:r>
    </w:p>
    <w:p w:rsidR="0057447D" w:rsidRPr="00BE5D5F" w:rsidRDefault="0057447D" w:rsidP="00A259B1">
      <w:pPr>
        <w:tabs>
          <w:tab w:val="left" w:pos="1560"/>
        </w:tabs>
        <w:spacing w:before="0" w:after="0"/>
        <w:ind w:left="1560" w:hanging="1560"/>
        <w:rPr>
          <w:sz w:val="16"/>
          <w:szCs w:val="16"/>
        </w:rPr>
      </w:pPr>
    </w:p>
    <w:p w:rsidR="00216087" w:rsidRPr="003441F4" w:rsidRDefault="004E190E" w:rsidP="00216087">
      <w:pPr>
        <w:tabs>
          <w:tab w:val="left" w:pos="1560"/>
        </w:tabs>
        <w:spacing w:after="0"/>
        <w:ind w:left="1560" w:hanging="1560"/>
      </w:pPr>
      <w:r>
        <w:t>Tabela nr 6</w:t>
      </w:r>
      <w:r w:rsidR="00216087" w:rsidRPr="003441F4">
        <w:t xml:space="preserve">. </w:t>
      </w:r>
      <w:r w:rsidR="00216087" w:rsidRPr="003441F4">
        <w:tab/>
        <w:t>Zestawienie projektów transportowych</w:t>
      </w:r>
      <w:r w:rsidR="00F10A2E" w:rsidRPr="00F10A2E">
        <w:t xml:space="preserve"> </w:t>
      </w:r>
      <w:r w:rsidR="00F10A2E" w:rsidRPr="003441F4">
        <w:t>w ramach gospodarki niskoemisyjnej</w:t>
      </w:r>
      <w:r w:rsidR="00216087" w:rsidRPr="003441F4">
        <w:t xml:space="preserve"> realizowanych </w:t>
      </w:r>
      <w:r>
        <w:t xml:space="preserve">przez Gminę </w:t>
      </w:r>
      <w:r w:rsidR="00B170EA">
        <w:t>Szamotuły</w:t>
      </w:r>
      <w:r w:rsidR="00216087" w:rsidRPr="003441F4">
        <w:t>.</w:t>
      </w:r>
    </w:p>
    <w:tbl>
      <w:tblPr>
        <w:tblStyle w:val="redniasiatka3akcent6"/>
        <w:tblW w:w="0" w:type="auto"/>
        <w:tblLayout w:type="fixed"/>
        <w:tblLook w:val="04E0" w:firstRow="1" w:lastRow="1" w:firstColumn="1" w:lastColumn="0" w:noHBand="0" w:noVBand="1"/>
      </w:tblPr>
      <w:tblGrid>
        <w:gridCol w:w="534"/>
        <w:gridCol w:w="4819"/>
        <w:gridCol w:w="1276"/>
        <w:gridCol w:w="1276"/>
        <w:gridCol w:w="1276"/>
      </w:tblGrid>
      <w:tr w:rsidR="003441F4" w:rsidRPr="003441F4" w:rsidTr="00C90E4D">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34" w:type="dxa"/>
            <w:vMerge w:val="restart"/>
          </w:tcPr>
          <w:p w:rsidR="00216087" w:rsidRPr="003441F4" w:rsidRDefault="00995899" w:rsidP="00995899">
            <w:pPr>
              <w:spacing w:before="0" w:after="0"/>
              <w:ind w:firstLine="0"/>
              <w:jc w:val="center"/>
              <w:rPr>
                <w:rFonts w:ascii="Arial Narrow" w:hAnsi="Arial Narrow"/>
                <w:color w:val="auto"/>
                <w:sz w:val="20"/>
                <w:szCs w:val="20"/>
              </w:rPr>
            </w:pPr>
            <w:r w:rsidRPr="003441F4">
              <w:rPr>
                <w:rFonts w:ascii="Arial Narrow" w:hAnsi="Arial Narrow"/>
                <w:color w:val="auto"/>
                <w:sz w:val="20"/>
                <w:szCs w:val="20"/>
              </w:rPr>
              <w:t>L.p.</w:t>
            </w:r>
          </w:p>
        </w:tc>
        <w:tc>
          <w:tcPr>
            <w:tcW w:w="4819" w:type="dxa"/>
            <w:vMerge w:val="restart"/>
          </w:tcPr>
          <w:p w:rsidR="00216087" w:rsidRPr="003441F4" w:rsidRDefault="00216087" w:rsidP="00A259B1">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3441F4">
              <w:rPr>
                <w:rFonts w:ascii="Arial Narrow" w:hAnsi="Arial Narrow"/>
                <w:color w:val="auto"/>
                <w:sz w:val="20"/>
                <w:szCs w:val="20"/>
              </w:rPr>
              <w:t>Projekt</w:t>
            </w:r>
          </w:p>
        </w:tc>
        <w:tc>
          <w:tcPr>
            <w:tcW w:w="1276" w:type="dxa"/>
            <w:tcBorders>
              <w:bottom w:val="single" w:sz="4" w:space="0" w:color="FFFFFF" w:themeColor="background1"/>
            </w:tcBorders>
          </w:tcPr>
          <w:p w:rsidR="00216087" w:rsidRPr="003441F4" w:rsidRDefault="00216087" w:rsidP="00CC7DBF">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3441F4">
              <w:rPr>
                <w:rFonts w:ascii="Arial Narrow" w:hAnsi="Arial Narrow"/>
                <w:color w:val="auto"/>
                <w:sz w:val="20"/>
                <w:szCs w:val="20"/>
              </w:rPr>
              <w:t xml:space="preserve">Plan </w:t>
            </w:r>
            <w:r w:rsidR="00CC7DBF" w:rsidRPr="003441F4">
              <w:rPr>
                <w:rFonts w:ascii="Arial Narrow" w:hAnsi="Arial Narrow"/>
                <w:color w:val="auto"/>
                <w:sz w:val="20"/>
                <w:szCs w:val="20"/>
              </w:rPr>
              <w:t>ograni</w:t>
            </w:r>
            <w:r w:rsidRPr="003441F4">
              <w:rPr>
                <w:rFonts w:ascii="Arial Narrow" w:hAnsi="Arial Narrow"/>
                <w:color w:val="auto"/>
                <w:sz w:val="20"/>
                <w:szCs w:val="20"/>
              </w:rPr>
              <w:t>czenia zużycia końcowego energii do roku 2020</w:t>
            </w:r>
          </w:p>
        </w:tc>
        <w:tc>
          <w:tcPr>
            <w:tcW w:w="1276" w:type="dxa"/>
            <w:tcBorders>
              <w:bottom w:val="single" w:sz="4" w:space="0" w:color="FFFFFF" w:themeColor="background1"/>
            </w:tcBorders>
          </w:tcPr>
          <w:p w:rsidR="00216087" w:rsidRPr="003441F4" w:rsidRDefault="00CC7DBF" w:rsidP="00CC7DBF">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3441F4">
              <w:rPr>
                <w:rFonts w:ascii="Arial Narrow" w:hAnsi="Arial Narrow"/>
                <w:color w:val="auto"/>
                <w:sz w:val="20"/>
                <w:szCs w:val="20"/>
              </w:rPr>
              <w:t>Plan ogra</w:t>
            </w:r>
            <w:r w:rsidR="00216087" w:rsidRPr="003441F4">
              <w:rPr>
                <w:rFonts w:ascii="Arial Narrow" w:hAnsi="Arial Narrow"/>
                <w:color w:val="auto"/>
                <w:sz w:val="20"/>
                <w:szCs w:val="20"/>
              </w:rPr>
              <w:t>niczenia emisji CO2 do roku 2020</w:t>
            </w:r>
          </w:p>
        </w:tc>
        <w:tc>
          <w:tcPr>
            <w:tcW w:w="1276" w:type="dxa"/>
            <w:tcBorders>
              <w:bottom w:val="single" w:sz="4" w:space="0" w:color="FFFFFF" w:themeColor="background1"/>
            </w:tcBorders>
          </w:tcPr>
          <w:p w:rsidR="00216087" w:rsidRPr="003441F4" w:rsidRDefault="00216087" w:rsidP="00CC7DBF">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auto"/>
                <w:sz w:val="20"/>
                <w:szCs w:val="20"/>
              </w:rPr>
            </w:pPr>
            <w:r w:rsidRPr="003441F4">
              <w:rPr>
                <w:rFonts w:ascii="Arial Narrow" w:hAnsi="Arial Narrow"/>
                <w:color w:val="auto"/>
                <w:sz w:val="20"/>
                <w:szCs w:val="20"/>
              </w:rPr>
              <w:t>Plan przyrostu produkcji energii z OZE do roku 2020</w:t>
            </w:r>
          </w:p>
        </w:tc>
      </w:tr>
      <w:tr w:rsidR="003441F4" w:rsidRPr="003441F4" w:rsidTr="00C90E4D">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34" w:type="dxa"/>
            <w:vMerge/>
          </w:tcPr>
          <w:p w:rsidR="00216087" w:rsidRPr="003441F4" w:rsidRDefault="00216087" w:rsidP="00CC7DBF">
            <w:pPr>
              <w:spacing w:before="0" w:after="0"/>
              <w:ind w:firstLine="0"/>
              <w:jc w:val="center"/>
              <w:rPr>
                <w:rFonts w:ascii="Arial Narrow" w:hAnsi="Arial Narrow"/>
                <w:color w:val="auto"/>
                <w:sz w:val="20"/>
                <w:szCs w:val="20"/>
              </w:rPr>
            </w:pPr>
          </w:p>
        </w:tc>
        <w:tc>
          <w:tcPr>
            <w:tcW w:w="4819" w:type="dxa"/>
            <w:vMerge/>
          </w:tcPr>
          <w:p w:rsidR="00216087" w:rsidRPr="003441F4" w:rsidRDefault="00216087" w:rsidP="00CC7DBF">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p>
        </w:tc>
        <w:tc>
          <w:tcPr>
            <w:tcW w:w="1276" w:type="dxa"/>
            <w:tcBorders>
              <w:top w:val="single" w:sz="4" w:space="0" w:color="FFFFFF" w:themeColor="background1"/>
            </w:tcBorders>
            <w:shd w:val="clear" w:color="auto" w:fill="F79646" w:themeFill="accent6"/>
          </w:tcPr>
          <w:p w:rsidR="00216087" w:rsidRPr="003441F4" w:rsidRDefault="00216087" w:rsidP="00CC7DBF">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3441F4">
              <w:rPr>
                <w:rFonts w:ascii="Arial Narrow" w:hAnsi="Arial Narrow"/>
                <w:sz w:val="20"/>
                <w:szCs w:val="20"/>
              </w:rPr>
              <w:t>MWh/rok</w:t>
            </w:r>
          </w:p>
        </w:tc>
        <w:tc>
          <w:tcPr>
            <w:tcW w:w="1276" w:type="dxa"/>
            <w:tcBorders>
              <w:top w:val="single" w:sz="4" w:space="0" w:color="FFFFFF" w:themeColor="background1"/>
            </w:tcBorders>
            <w:shd w:val="clear" w:color="auto" w:fill="F79646" w:themeFill="accent6"/>
          </w:tcPr>
          <w:p w:rsidR="00216087" w:rsidRPr="003441F4" w:rsidRDefault="00216087" w:rsidP="00CC7DBF">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3441F4">
              <w:rPr>
                <w:rFonts w:ascii="Arial Narrow" w:hAnsi="Arial Narrow"/>
                <w:sz w:val="20"/>
                <w:szCs w:val="20"/>
              </w:rPr>
              <w:t>Mg/rok</w:t>
            </w:r>
          </w:p>
        </w:tc>
        <w:tc>
          <w:tcPr>
            <w:tcW w:w="1276" w:type="dxa"/>
            <w:tcBorders>
              <w:top w:val="single" w:sz="4" w:space="0" w:color="FFFFFF" w:themeColor="background1"/>
            </w:tcBorders>
            <w:shd w:val="clear" w:color="auto" w:fill="F79646" w:themeFill="accent6"/>
          </w:tcPr>
          <w:p w:rsidR="00216087" w:rsidRPr="003441F4" w:rsidRDefault="00216087" w:rsidP="00CC7DBF">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sz w:val="20"/>
                <w:szCs w:val="20"/>
              </w:rPr>
            </w:pPr>
            <w:r w:rsidRPr="003441F4">
              <w:rPr>
                <w:rFonts w:ascii="Arial Narrow" w:hAnsi="Arial Narrow"/>
                <w:sz w:val="20"/>
                <w:szCs w:val="20"/>
              </w:rPr>
              <w:t>MWh/rok</w:t>
            </w:r>
          </w:p>
        </w:tc>
      </w:tr>
      <w:tr w:rsidR="003441F4" w:rsidRPr="003441F4" w:rsidTr="00C90E4D">
        <w:trPr>
          <w:trHeight w:val="166"/>
        </w:trPr>
        <w:tc>
          <w:tcPr>
            <w:cnfStyle w:val="001000000000" w:firstRow="0" w:lastRow="0" w:firstColumn="1" w:lastColumn="0" w:oddVBand="0" w:evenVBand="0" w:oddHBand="0" w:evenHBand="0" w:firstRowFirstColumn="0" w:firstRowLastColumn="0" w:lastRowFirstColumn="0" w:lastRowLastColumn="0"/>
            <w:tcW w:w="534" w:type="dxa"/>
          </w:tcPr>
          <w:p w:rsidR="00FD3C5C" w:rsidRPr="003441F4" w:rsidRDefault="00FD3C5C" w:rsidP="00CC7DBF">
            <w:pPr>
              <w:spacing w:before="0" w:after="0"/>
              <w:ind w:firstLine="0"/>
              <w:jc w:val="center"/>
              <w:rPr>
                <w:rFonts w:ascii="Arial Narrow" w:hAnsi="Arial Narrow"/>
                <w:color w:val="auto"/>
                <w:sz w:val="20"/>
                <w:szCs w:val="20"/>
              </w:rPr>
            </w:pPr>
          </w:p>
        </w:tc>
        <w:tc>
          <w:tcPr>
            <w:tcW w:w="4819" w:type="dxa"/>
          </w:tcPr>
          <w:p w:rsidR="00FD3C5C" w:rsidRPr="003441F4" w:rsidRDefault="004E190E" w:rsidP="004E190E">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3441F4">
              <w:rPr>
                <w:rFonts w:ascii="Arial Narrow" w:hAnsi="Arial Narrow"/>
                <w:sz w:val="20"/>
                <w:szCs w:val="20"/>
              </w:rPr>
              <w:t>PROJEKTY ZGODNE Z ZIT</w:t>
            </w:r>
          </w:p>
        </w:tc>
        <w:tc>
          <w:tcPr>
            <w:tcW w:w="1276" w:type="dxa"/>
          </w:tcPr>
          <w:p w:rsidR="00FD3C5C" w:rsidRPr="003441F4" w:rsidRDefault="00FD3C5C" w:rsidP="00016579">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276" w:type="dxa"/>
          </w:tcPr>
          <w:p w:rsidR="00FD3C5C" w:rsidRPr="003441F4" w:rsidRDefault="00FD3C5C" w:rsidP="00016579">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c>
          <w:tcPr>
            <w:tcW w:w="1276" w:type="dxa"/>
          </w:tcPr>
          <w:p w:rsidR="00FD3C5C" w:rsidRPr="003441F4" w:rsidRDefault="00FD3C5C" w:rsidP="00016579">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p>
        </w:tc>
      </w:tr>
      <w:tr w:rsidR="00401354" w:rsidRPr="003441F4" w:rsidTr="006D27F8">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534" w:type="dxa"/>
          </w:tcPr>
          <w:p w:rsidR="00401354" w:rsidRPr="003441F4" w:rsidRDefault="00401354" w:rsidP="00C90E4D">
            <w:pPr>
              <w:spacing w:before="0" w:after="0"/>
              <w:ind w:firstLine="0"/>
              <w:jc w:val="center"/>
              <w:rPr>
                <w:rFonts w:ascii="Arial Narrow" w:hAnsi="Arial Narrow"/>
                <w:color w:val="auto"/>
                <w:sz w:val="20"/>
                <w:szCs w:val="20"/>
              </w:rPr>
            </w:pPr>
            <w:r w:rsidRPr="003441F4">
              <w:rPr>
                <w:rFonts w:ascii="Arial Narrow" w:hAnsi="Arial Narrow"/>
                <w:color w:val="auto"/>
                <w:sz w:val="20"/>
                <w:szCs w:val="20"/>
              </w:rPr>
              <w:t>1</w:t>
            </w:r>
          </w:p>
        </w:tc>
        <w:tc>
          <w:tcPr>
            <w:tcW w:w="4819" w:type="dxa"/>
            <w:vAlign w:val="center"/>
          </w:tcPr>
          <w:p w:rsidR="00401354" w:rsidRPr="00856A03" w:rsidRDefault="00401354" w:rsidP="006D27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Budowa i modernizacja dróg na terenie gminy Szamotuły</w:t>
            </w:r>
          </w:p>
        </w:tc>
        <w:tc>
          <w:tcPr>
            <w:tcW w:w="1276" w:type="dxa"/>
            <w:vAlign w:val="center"/>
          </w:tcPr>
          <w:p w:rsidR="00401354" w:rsidRPr="00C90E4D" w:rsidRDefault="00401354" w:rsidP="00C90E4D">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1.823</w:t>
            </w:r>
          </w:p>
        </w:tc>
        <w:tc>
          <w:tcPr>
            <w:tcW w:w="1276" w:type="dxa"/>
            <w:vAlign w:val="center"/>
          </w:tcPr>
          <w:p w:rsidR="00401354" w:rsidRPr="00C90E4D" w:rsidRDefault="00401354" w:rsidP="00C90E4D">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762</w:t>
            </w:r>
          </w:p>
        </w:tc>
        <w:tc>
          <w:tcPr>
            <w:tcW w:w="1276" w:type="dxa"/>
            <w:vAlign w:val="center"/>
          </w:tcPr>
          <w:p w:rsidR="00401354" w:rsidRPr="00C90E4D" w:rsidRDefault="00401354" w:rsidP="00C90E4D">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E4D">
              <w:rPr>
                <w:rFonts w:ascii="Arial Narrow" w:hAnsi="Arial Narrow"/>
                <w:color w:val="000000"/>
                <w:sz w:val="20"/>
                <w:szCs w:val="20"/>
              </w:rPr>
              <w:t>-</w:t>
            </w:r>
          </w:p>
        </w:tc>
      </w:tr>
      <w:tr w:rsidR="00401354" w:rsidRPr="003441F4" w:rsidTr="006D27F8">
        <w:trPr>
          <w:trHeight w:val="80"/>
        </w:trPr>
        <w:tc>
          <w:tcPr>
            <w:cnfStyle w:val="001000000000" w:firstRow="0" w:lastRow="0" w:firstColumn="1" w:lastColumn="0" w:oddVBand="0" w:evenVBand="0" w:oddHBand="0" w:evenHBand="0" w:firstRowFirstColumn="0" w:firstRowLastColumn="0" w:lastRowFirstColumn="0" w:lastRowLastColumn="0"/>
            <w:tcW w:w="534" w:type="dxa"/>
          </w:tcPr>
          <w:p w:rsidR="00401354" w:rsidRPr="003441F4" w:rsidRDefault="00401354" w:rsidP="00C90E4D">
            <w:pPr>
              <w:spacing w:before="0" w:after="0"/>
              <w:ind w:firstLine="0"/>
              <w:jc w:val="center"/>
              <w:rPr>
                <w:rFonts w:ascii="Arial Narrow" w:hAnsi="Arial Narrow"/>
                <w:color w:val="auto"/>
                <w:sz w:val="20"/>
                <w:szCs w:val="20"/>
              </w:rPr>
            </w:pPr>
            <w:r w:rsidRPr="003441F4">
              <w:rPr>
                <w:rFonts w:ascii="Arial Narrow" w:hAnsi="Arial Narrow"/>
                <w:color w:val="auto"/>
                <w:sz w:val="20"/>
                <w:szCs w:val="20"/>
              </w:rPr>
              <w:t>2</w:t>
            </w:r>
          </w:p>
        </w:tc>
        <w:tc>
          <w:tcPr>
            <w:tcW w:w="4819" w:type="dxa"/>
            <w:vAlign w:val="center"/>
          </w:tcPr>
          <w:p w:rsidR="00401354" w:rsidRPr="00856A03" w:rsidRDefault="00401354"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Rozwój systemu ścieżek rowerowych oraz spacerowych, a także poprawa ich jakości</w:t>
            </w:r>
          </w:p>
        </w:tc>
        <w:tc>
          <w:tcPr>
            <w:tcW w:w="1276" w:type="dxa"/>
            <w:vAlign w:val="center"/>
          </w:tcPr>
          <w:p w:rsidR="00401354" w:rsidRPr="00C90E4D" w:rsidRDefault="00401354" w:rsidP="00C90E4D">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1.014</w:t>
            </w:r>
          </w:p>
        </w:tc>
        <w:tc>
          <w:tcPr>
            <w:tcW w:w="1276" w:type="dxa"/>
            <w:vAlign w:val="center"/>
          </w:tcPr>
          <w:p w:rsidR="00401354" w:rsidRPr="00C90E4D" w:rsidRDefault="00401354" w:rsidP="00C90E4D">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503</w:t>
            </w:r>
          </w:p>
        </w:tc>
        <w:tc>
          <w:tcPr>
            <w:tcW w:w="1276" w:type="dxa"/>
            <w:vAlign w:val="center"/>
          </w:tcPr>
          <w:p w:rsidR="00401354" w:rsidRPr="00C90E4D" w:rsidRDefault="00401354" w:rsidP="00C90E4D">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C90E4D">
              <w:rPr>
                <w:rFonts w:ascii="Arial Narrow" w:hAnsi="Arial Narrow"/>
                <w:color w:val="000000"/>
                <w:sz w:val="20"/>
                <w:szCs w:val="20"/>
              </w:rPr>
              <w:t>-</w:t>
            </w:r>
          </w:p>
        </w:tc>
      </w:tr>
      <w:tr w:rsidR="00401354" w:rsidRPr="003441F4" w:rsidTr="006D27F8">
        <w:trPr>
          <w:cnfStyle w:val="000000100000" w:firstRow="0" w:lastRow="0" w:firstColumn="0" w:lastColumn="0" w:oddVBand="0" w:evenVBand="0" w:oddHBand="1"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34" w:type="dxa"/>
          </w:tcPr>
          <w:p w:rsidR="00401354" w:rsidRPr="003441F4" w:rsidRDefault="00401354" w:rsidP="00C90E4D">
            <w:pPr>
              <w:spacing w:before="0" w:after="0"/>
              <w:ind w:firstLine="0"/>
              <w:jc w:val="center"/>
              <w:rPr>
                <w:rFonts w:ascii="Arial Narrow" w:hAnsi="Arial Narrow"/>
                <w:color w:val="auto"/>
                <w:sz w:val="20"/>
                <w:szCs w:val="20"/>
              </w:rPr>
            </w:pPr>
            <w:r>
              <w:rPr>
                <w:rFonts w:ascii="Arial Narrow" w:hAnsi="Arial Narrow"/>
                <w:color w:val="auto"/>
                <w:sz w:val="20"/>
                <w:szCs w:val="20"/>
              </w:rPr>
              <w:t>3</w:t>
            </w:r>
          </w:p>
        </w:tc>
        <w:tc>
          <w:tcPr>
            <w:tcW w:w="4819" w:type="dxa"/>
            <w:vAlign w:val="center"/>
          </w:tcPr>
          <w:p w:rsidR="00401354" w:rsidRPr="00856A03" w:rsidRDefault="00F36618" w:rsidP="006D27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c>
          <w:tcPr>
            <w:tcW w:w="1276" w:type="dxa"/>
            <w:vAlign w:val="center"/>
          </w:tcPr>
          <w:p w:rsidR="00401354" w:rsidRPr="00C90E4D" w:rsidRDefault="00401354" w:rsidP="00C90E4D">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662</w:t>
            </w:r>
          </w:p>
        </w:tc>
        <w:tc>
          <w:tcPr>
            <w:tcW w:w="1276" w:type="dxa"/>
            <w:vAlign w:val="center"/>
          </w:tcPr>
          <w:p w:rsidR="00401354" w:rsidRPr="00C90E4D" w:rsidRDefault="00AD22FB" w:rsidP="00C90E4D">
            <w:pPr>
              <w:spacing w:before="0" w:after="0"/>
              <w:ind w:firstLine="0"/>
              <w:jc w:val="right"/>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215,13</w:t>
            </w:r>
          </w:p>
        </w:tc>
        <w:tc>
          <w:tcPr>
            <w:tcW w:w="1276" w:type="dxa"/>
            <w:vAlign w:val="center"/>
          </w:tcPr>
          <w:p w:rsidR="00401354" w:rsidRPr="00C90E4D" w:rsidRDefault="00401354" w:rsidP="00C90E4D">
            <w:pPr>
              <w:spacing w:before="0" w:after="0"/>
              <w:ind w:firstLine="0"/>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sz w:val="20"/>
                <w:szCs w:val="20"/>
              </w:rPr>
            </w:pPr>
            <w:r w:rsidRPr="00C90E4D">
              <w:rPr>
                <w:rFonts w:ascii="Arial Narrow" w:hAnsi="Arial Narrow"/>
                <w:color w:val="000000"/>
                <w:sz w:val="20"/>
                <w:szCs w:val="20"/>
              </w:rPr>
              <w:t>-</w:t>
            </w:r>
          </w:p>
        </w:tc>
      </w:tr>
      <w:tr w:rsidR="00226733" w:rsidRPr="003441F4" w:rsidTr="006D27F8">
        <w:trPr>
          <w:trHeight w:val="81"/>
        </w:trPr>
        <w:tc>
          <w:tcPr>
            <w:cnfStyle w:val="001000000000" w:firstRow="0" w:lastRow="0" w:firstColumn="1" w:lastColumn="0" w:oddVBand="0" w:evenVBand="0" w:oddHBand="0" w:evenHBand="0" w:firstRowFirstColumn="0" w:firstRowLastColumn="0" w:lastRowFirstColumn="0" w:lastRowLastColumn="0"/>
            <w:tcW w:w="534" w:type="dxa"/>
          </w:tcPr>
          <w:p w:rsidR="00226733" w:rsidRPr="00226733" w:rsidRDefault="00226733" w:rsidP="00C90E4D">
            <w:pPr>
              <w:spacing w:before="0" w:after="0"/>
              <w:ind w:firstLine="0"/>
              <w:jc w:val="center"/>
              <w:rPr>
                <w:rFonts w:ascii="Arial Narrow" w:hAnsi="Arial Narrow"/>
                <w:color w:val="auto"/>
                <w:sz w:val="20"/>
                <w:szCs w:val="20"/>
              </w:rPr>
            </w:pPr>
            <w:r w:rsidRPr="00226733">
              <w:rPr>
                <w:rFonts w:ascii="Arial Narrow" w:hAnsi="Arial Narrow"/>
                <w:color w:val="auto"/>
                <w:sz w:val="20"/>
                <w:szCs w:val="20"/>
              </w:rPr>
              <w:t>4</w:t>
            </w:r>
          </w:p>
        </w:tc>
        <w:tc>
          <w:tcPr>
            <w:tcW w:w="4819" w:type="dxa"/>
            <w:vAlign w:val="center"/>
          </w:tcPr>
          <w:p w:rsidR="00226733" w:rsidRPr="00226733" w:rsidRDefault="00226733" w:rsidP="00226733">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s="Angsana New"/>
                <w:sz w:val="20"/>
                <w:szCs w:val="20"/>
              </w:rPr>
            </w:pPr>
            <w:r w:rsidRPr="00226733">
              <w:rPr>
                <w:rFonts w:ascii="Arial Narrow" w:hAnsi="Arial Narrow" w:cs="Angsana New"/>
                <w:sz w:val="20"/>
                <w:szCs w:val="20"/>
              </w:rPr>
              <w:t>Zwi</w:t>
            </w:r>
            <w:r w:rsidRPr="00226733">
              <w:rPr>
                <w:rFonts w:ascii="Arial Narrow" w:hAnsi="Arial Narrow" w:cs="Cambria"/>
                <w:sz w:val="20"/>
                <w:szCs w:val="20"/>
              </w:rPr>
              <w:t>ę</w:t>
            </w:r>
            <w:r w:rsidRPr="00226733">
              <w:rPr>
                <w:rFonts w:ascii="Arial Narrow" w:hAnsi="Arial Narrow" w:cs="Angsana New"/>
                <w:sz w:val="20"/>
                <w:szCs w:val="20"/>
              </w:rPr>
              <w:t>kszenie integracji ró</w:t>
            </w:r>
            <w:r w:rsidRPr="00226733">
              <w:rPr>
                <w:rFonts w:ascii="Arial Narrow" w:hAnsi="Arial Narrow" w:cs="Cambria"/>
                <w:sz w:val="20"/>
                <w:szCs w:val="20"/>
              </w:rPr>
              <w:t>ż</w:t>
            </w:r>
            <w:r w:rsidRPr="00226733">
              <w:rPr>
                <w:rFonts w:ascii="Arial Narrow" w:hAnsi="Arial Narrow" w:cs="Angsana New"/>
                <w:sz w:val="20"/>
                <w:szCs w:val="20"/>
              </w:rPr>
              <w:t>nych form transportu wraz z popraw</w:t>
            </w:r>
            <w:r w:rsidRPr="00226733">
              <w:rPr>
                <w:rFonts w:ascii="Arial Narrow" w:hAnsi="Arial Narrow" w:cs="Cambria"/>
                <w:sz w:val="20"/>
                <w:szCs w:val="20"/>
              </w:rPr>
              <w:t>ą</w:t>
            </w:r>
            <w:r w:rsidRPr="00226733">
              <w:rPr>
                <w:rFonts w:ascii="Arial Narrow" w:hAnsi="Arial Narrow" w:cs="Angsana New"/>
                <w:sz w:val="20"/>
                <w:szCs w:val="20"/>
              </w:rPr>
              <w:t xml:space="preserve"> dost</w:t>
            </w:r>
            <w:r w:rsidRPr="00226733">
              <w:rPr>
                <w:rFonts w:ascii="Arial Narrow" w:hAnsi="Arial Narrow" w:cs="Cambria"/>
                <w:sz w:val="20"/>
                <w:szCs w:val="20"/>
              </w:rPr>
              <w:t>ę</w:t>
            </w:r>
            <w:r w:rsidRPr="00226733">
              <w:rPr>
                <w:rFonts w:ascii="Arial Narrow" w:hAnsi="Arial Narrow" w:cs="Angsana New"/>
                <w:sz w:val="20"/>
                <w:szCs w:val="20"/>
              </w:rPr>
              <w:t>pu do transportu publicznego poprzez rozbudow</w:t>
            </w:r>
            <w:r w:rsidRPr="00226733">
              <w:rPr>
                <w:rFonts w:ascii="Arial Narrow" w:hAnsi="Arial Narrow" w:cs="Cambria"/>
                <w:sz w:val="20"/>
                <w:szCs w:val="20"/>
              </w:rPr>
              <w:t>ę</w:t>
            </w:r>
            <w:r w:rsidRPr="00226733">
              <w:rPr>
                <w:rFonts w:ascii="Arial Narrow" w:hAnsi="Arial Narrow" w:cs="Angsana New"/>
                <w:sz w:val="20"/>
                <w:szCs w:val="20"/>
              </w:rPr>
              <w:t xml:space="preserve"> systemu zintegrowanego w</w:t>
            </w:r>
            <w:r w:rsidRPr="00226733">
              <w:rPr>
                <w:rFonts w:ascii="Arial Narrow" w:hAnsi="Arial Narrow" w:cs="Cambria"/>
                <w:sz w:val="20"/>
                <w:szCs w:val="20"/>
              </w:rPr>
              <w:t>ę</w:t>
            </w:r>
            <w:r w:rsidRPr="00226733">
              <w:rPr>
                <w:rFonts w:ascii="Arial Narrow" w:hAnsi="Arial Narrow" w:cs="Angsana New"/>
                <w:sz w:val="20"/>
                <w:szCs w:val="20"/>
              </w:rPr>
              <w:t>z</w:t>
            </w:r>
            <w:r w:rsidRPr="00226733">
              <w:rPr>
                <w:rFonts w:ascii="Arial Narrow" w:hAnsi="Arial Narrow" w:cs="Cambria"/>
                <w:sz w:val="20"/>
                <w:szCs w:val="20"/>
              </w:rPr>
              <w:t>ł</w:t>
            </w:r>
            <w:r w:rsidRPr="00226733">
              <w:rPr>
                <w:rFonts w:ascii="Arial Narrow" w:hAnsi="Arial Narrow" w:cs="Angsana New"/>
                <w:sz w:val="20"/>
                <w:szCs w:val="20"/>
              </w:rPr>
              <w:t>a przesiadkowego na terenie miasta Szamotu</w:t>
            </w:r>
            <w:r w:rsidRPr="00226733">
              <w:rPr>
                <w:rFonts w:ascii="Arial Narrow" w:hAnsi="Arial Narrow" w:cs="Cambria"/>
                <w:sz w:val="20"/>
                <w:szCs w:val="20"/>
              </w:rPr>
              <w:t>ł</w:t>
            </w:r>
            <w:r w:rsidRPr="00226733">
              <w:rPr>
                <w:rFonts w:ascii="Arial Narrow" w:hAnsi="Arial Narrow" w:cs="Angsana New"/>
                <w:sz w:val="20"/>
                <w:szCs w:val="20"/>
              </w:rPr>
              <w:t>y</w:t>
            </w:r>
          </w:p>
          <w:p w:rsidR="00226733" w:rsidRPr="00042312" w:rsidRDefault="00226733"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p>
        </w:tc>
        <w:tc>
          <w:tcPr>
            <w:tcW w:w="1276" w:type="dxa"/>
            <w:vAlign w:val="center"/>
          </w:tcPr>
          <w:p w:rsidR="00226733" w:rsidRDefault="00F63739" w:rsidP="00C90E4D">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3,18</w:t>
            </w:r>
          </w:p>
        </w:tc>
        <w:tc>
          <w:tcPr>
            <w:tcW w:w="1276" w:type="dxa"/>
            <w:vAlign w:val="center"/>
          </w:tcPr>
          <w:p w:rsidR="00226733" w:rsidRDefault="00F63739" w:rsidP="00C90E4D">
            <w:pPr>
              <w:spacing w:before="0" w:after="0"/>
              <w:ind w:firstLine="0"/>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324,11</w:t>
            </w:r>
          </w:p>
        </w:tc>
        <w:tc>
          <w:tcPr>
            <w:tcW w:w="1276" w:type="dxa"/>
            <w:vAlign w:val="center"/>
          </w:tcPr>
          <w:p w:rsidR="00226733" w:rsidRPr="00C90E4D" w:rsidRDefault="00226733" w:rsidP="00C90E4D">
            <w:pPr>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w:t>
            </w:r>
          </w:p>
        </w:tc>
      </w:tr>
      <w:tr w:rsidR="00C90E4D" w:rsidRPr="003441F4" w:rsidTr="00C90E4D">
        <w:trPr>
          <w:cnfStyle w:val="010000000000" w:firstRow="0" w:lastRow="1" w:firstColumn="0" w:lastColumn="0" w:oddVBand="0" w:evenVBand="0" w:oddHBand="0" w:evenHBand="0" w:firstRowFirstColumn="0" w:firstRowLastColumn="0" w:lastRowFirstColumn="0" w:lastRowLastColumn="0"/>
          <w:trHeight w:val="81"/>
        </w:trPr>
        <w:tc>
          <w:tcPr>
            <w:cnfStyle w:val="001000000000" w:firstRow="0" w:lastRow="0" w:firstColumn="1" w:lastColumn="0" w:oddVBand="0" w:evenVBand="0" w:oddHBand="0" w:evenHBand="0" w:firstRowFirstColumn="0" w:firstRowLastColumn="0" w:lastRowFirstColumn="0" w:lastRowLastColumn="0"/>
            <w:tcW w:w="534" w:type="dxa"/>
          </w:tcPr>
          <w:p w:rsidR="00C90E4D" w:rsidRPr="003441F4" w:rsidRDefault="00C90E4D" w:rsidP="00CC7DBF">
            <w:pPr>
              <w:spacing w:before="0" w:after="0"/>
              <w:ind w:firstLine="0"/>
              <w:jc w:val="center"/>
              <w:rPr>
                <w:rFonts w:ascii="Arial Narrow" w:hAnsi="Arial Narrow"/>
                <w:color w:val="auto"/>
                <w:sz w:val="20"/>
                <w:szCs w:val="20"/>
              </w:rPr>
            </w:pPr>
          </w:p>
        </w:tc>
        <w:tc>
          <w:tcPr>
            <w:tcW w:w="4819" w:type="dxa"/>
          </w:tcPr>
          <w:p w:rsidR="00C90E4D" w:rsidRPr="003441F4" w:rsidRDefault="00C90E4D" w:rsidP="0057447D">
            <w:pPr>
              <w:spacing w:before="0" w:after="0"/>
              <w:ind w:firstLine="0"/>
              <w:jc w:val="right"/>
              <w:cnfStyle w:val="010000000000" w:firstRow="0" w:lastRow="1" w:firstColumn="0" w:lastColumn="0" w:oddVBand="0" w:evenVBand="0" w:oddHBand="0" w:evenHBand="0" w:firstRowFirstColumn="0" w:firstRowLastColumn="0" w:lastRowFirstColumn="0" w:lastRowLastColumn="0"/>
              <w:rPr>
                <w:rFonts w:ascii="Arial Narrow" w:hAnsi="Arial Narrow"/>
                <w:b w:val="0"/>
                <w:color w:val="auto"/>
                <w:sz w:val="20"/>
                <w:szCs w:val="20"/>
              </w:rPr>
            </w:pPr>
            <w:r w:rsidRPr="003441F4">
              <w:rPr>
                <w:rFonts w:ascii="Arial Narrow" w:hAnsi="Arial Narrow"/>
                <w:b w:val="0"/>
                <w:color w:val="auto"/>
                <w:sz w:val="20"/>
                <w:szCs w:val="20"/>
              </w:rPr>
              <w:t>Razem:</w:t>
            </w:r>
          </w:p>
        </w:tc>
        <w:tc>
          <w:tcPr>
            <w:tcW w:w="1276" w:type="dxa"/>
          </w:tcPr>
          <w:p w:rsidR="00C90E4D" w:rsidRPr="003441F4" w:rsidRDefault="00F63739" w:rsidP="00995899">
            <w:pPr>
              <w:spacing w:before="0" w:after="0"/>
              <w:ind w:firstLine="0"/>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auto"/>
                <w:sz w:val="20"/>
                <w:szCs w:val="20"/>
              </w:rPr>
            </w:pPr>
            <w:r>
              <w:rPr>
                <w:rFonts w:ascii="Arial Narrow" w:hAnsi="Arial Narrow"/>
                <w:color w:val="auto"/>
                <w:sz w:val="20"/>
                <w:szCs w:val="20"/>
              </w:rPr>
              <w:t>3.502,18</w:t>
            </w:r>
          </w:p>
        </w:tc>
        <w:tc>
          <w:tcPr>
            <w:tcW w:w="1276" w:type="dxa"/>
          </w:tcPr>
          <w:p w:rsidR="00C90E4D" w:rsidRPr="003441F4" w:rsidRDefault="00F63739" w:rsidP="00CC7DBF">
            <w:pPr>
              <w:spacing w:before="0" w:after="0"/>
              <w:ind w:firstLine="0"/>
              <w:jc w:val="right"/>
              <w:cnfStyle w:val="010000000000" w:firstRow="0" w:lastRow="1" w:firstColumn="0" w:lastColumn="0" w:oddVBand="0" w:evenVBand="0" w:oddHBand="0" w:evenHBand="0" w:firstRowFirstColumn="0" w:firstRowLastColumn="0" w:lastRowFirstColumn="0" w:lastRowLastColumn="0"/>
              <w:rPr>
                <w:rFonts w:ascii="Arial Narrow" w:hAnsi="Arial Narrow"/>
                <w:color w:val="auto"/>
                <w:sz w:val="20"/>
                <w:szCs w:val="20"/>
              </w:rPr>
            </w:pPr>
            <w:r>
              <w:rPr>
                <w:rFonts w:ascii="Arial Narrow" w:hAnsi="Arial Narrow"/>
                <w:color w:val="auto"/>
                <w:sz w:val="20"/>
                <w:szCs w:val="20"/>
              </w:rPr>
              <w:t>1.804,24</w:t>
            </w:r>
          </w:p>
        </w:tc>
        <w:tc>
          <w:tcPr>
            <w:tcW w:w="1276" w:type="dxa"/>
          </w:tcPr>
          <w:p w:rsidR="00C90E4D" w:rsidRPr="003441F4" w:rsidRDefault="00C90E4D" w:rsidP="003441F4">
            <w:pPr>
              <w:spacing w:before="0" w:after="0"/>
              <w:ind w:firstLine="0"/>
              <w:jc w:val="center"/>
              <w:cnfStyle w:val="010000000000" w:firstRow="0" w:lastRow="1" w:firstColumn="0" w:lastColumn="0" w:oddVBand="0" w:evenVBand="0" w:oddHBand="0" w:evenHBand="0" w:firstRowFirstColumn="0" w:firstRowLastColumn="0" w:lastRowFirstColumn="0" w:lastRowLastColumn="0"/>
              <w:rPr>
                <w:rFonts w:ascii="Arial Narrow" w:hAnsi="Arial Narrow"/>
                <w:color w:val="auto"/>
                <w:sz w:val="20"/>
                <w:szCs w:val="20"/>
              </w:rPr>
            </w:pPr>
          </w:p>
        </w:tc>
      </w:tr>
    </w:tbl>
    <w:p w:rsidR="00F2004C" w:rsidRDefault="00F2004C" w:rsidP="00846B49">
      <w:pPr>
        <w:tabs>
          <w:tab w:val="left" w:pos="0"/>
        </w:tabs>
        <w:spacing w:after="0"/>
        <w:ind w:firstLine="0"/>
      </w:pPr>
    </w:p>
    <w:p w:rsidR="002577B0" w:rsidRPr="003441F4" w:rsidRDefault="00316519" w:rsidP="00C90E4D">
      <w:pPr>
        <w:ind w:firstLine="0"/>
      </w:pPr>
      <w:r w:rsidRPr="003441F4">
        <w:t>Biorąc pod uwagę przyjętą listę projektów</w:t>
      </w:r>
      <w:r w:rsidR="00A259B1" w:rsidRPr="003441F4">
        <w:t>,</w:t>
      </w:r>
      <w:r w:rsidRPr="003441F4">
        <w:t xml:space="preserve"> wyznaczono prognozę efektu ilościowego dla roku 2020 przyjmując kompleksową realizację inwesty</w:t>
      </w:r>
      <w:r w:rsidR="00F2004C">
        <w:t>cji zadeklarowanych przez Gminę</w:t>
      </w:r>
      <w:r w:rsidRPr="003441F4">
        <w:t xml:space="preserve">. </w:t>
      </w:r>
      <w:r w:rsidR="00E55068" w:rsidRPr="003441F4">
        <w:t>Założono, że realizacja wszyst</w:t>
      </w:r>
      <w:r w:rsidR="00A37F13" w:rsidRPr="003441F4">
        <w:t>kich projektów transportow</w:t>
      </w:r>
      <w:r w:rsidR="00B16F5E" w:rsidRPr="003441F4">
        <w:t>ych pozwoli na ograniczenie zuży</w:t>
      </w:r>
      <w:r w:rsidR="0001643D">
        <w:t xml:space="preserve">cia energii w 2020 roku o </w:t>
      </w:r>
      <w:r w:rsidR="00F63739">
        <w:t>3</w:t>
      </w:r>
      <w:r w:rsidR="0001643D">
        <w:t>.</w:t>
      </w:r>
      <w:r w:rsidR="00F63739">
        <w:t>502,18</w:t>
      </w:r>
      <w:r w:rsidR="00A37F13" w:rsidRPr="003441F4">
        <w:t xml:space="preserve"> MWh / rok</w:t>
      </w:r>
      <w:r w:rsidR="00B16F5E" w:rsidRPr="003441F4">
        <w:t>, a redukcja emisji CO</w:t>
      </w:r>
      <w:r w:rsidR="00B16F5E" w:rsidRPr="003441F4">
        <w:rPr>
          <w:vertAlign w:val="subscript"/>
        </w:rPr>
        <w:t>2</w:t>
      </w:r>
      <w:r w:rsidR="00B16F5E" w:rsidRPr="003441F4">
        <w:t xml:space="preserve"> </w:t>
      </w:r>
      <w:r w:rsidR="007243FE" w:rsidRPr="003441F4">
        <w:t xml:space="preserve">z transportu </w:t>
      </w:r>
      <w:r w:rsidR="003441F4" w:rsidRPr="003441F4">
        <w:t xml:space="preserve">osiągnie poziom </w:t>
      </w:r>
      <w:r w:rsidR="00401354">
        <w:t>1.</w:t>
      </w:r>
      <w:r w:rsidR="00F63739">
        <w:t>804</w:t>
      </w:r>
      <w:r w:rsidR="004C6278">
        <w:t>,</w:t>
      </w:r>
      <w:r w:rsidR="00F63739">
        <w:t>24</w:t>
      </w:r>
      <w:r w:rsidR="00202C94">
        <w:t>.</w:t>
      </w:r>
    </w:p>
    <w:p w:rsidR="002577B0" w:rsidRPr="00892BDF" w:rsidRDefault="002577B0" w:rsidP="002577B0">
      <w:pPr>
        <w:tabs>
          <w:tab w:val="left" w:pos="993"/>
        </w:tabs>
        <w:spacing w:after="0"/>
        <w:ind w:left="993"/>
        <w:rPr>
          <w:color w:val="FF0000"/>
        </w:rPr>
      </w:pPr>
    </w:p>
    <w:p w:rsidR="00F2004C" w:rsidRDefault="00F2004C">
      <w:pPr>
        <w:spacing w:before="240" w:after="240"/>
        <w:ind w:left="284" w:hanging="284"/>
        <w:jc w:val="left"/>
        <w:rPr>
          <w:b/>
          <w:color w:val="FF0000"/>
          <w:sz w:val="28"/>
        </w:rPr>
      </w:pPr>
      <w:r>
        <w:rPr>
          <w:color w:val="FF0000"/>
        </w:rPr>
        <w:br w:type="page"/>
      </w:r>
    </w:p>
    <w:p w:rsidR="00DE6443" w:rsidRPr="008709C4" w:rsidRDefault="00090001" w:rsidP="000D7349">
      <w:pPr>
        <w:pStyle w:val="Rozdzia"/>
        <w:numPr>
          <w:ilvl w:val="0"/>
          <w:numId w:val="0"/>
        </w:numPr>
        <w:ind w:left="567" w:hanging="567"/>
        <w:rPr>
          <w:color w:val="auto"/>
          <w:sz w:val="32"/>
          <w:szCs w:val="32"/>
        </w:rPr>
      </w:pPr>
      <w:r w:rsidRPr="008709C4">
        <w:rPr>
          <w:color w:val="auto"/>
          <w:sz w:val="32"/>
          <w:szCs w:val="32"/>
        </w:rPr>
        <w:lastRenderedPageBreak/>
        <w:t xml:space="preserve">4.1. </w:t>
      </w:r>
      <w:r w:rsidR="001407F7" w:rsidRPr="008709C4">
        <w:rPr>
          <w:color w:val="auto"/>
          <w:sz w:val="32"/>
          <w:szCs w:val="32"/>
        </w:rPr>
        <w:t>Szczegółowy o</w:t>
      </w:r>
      <w:r w:rsidR="007243FE" w:rsidRPr="008709C4">
        <w:rPr>
          <w:color w:val="auto"/>
          <w:sz w:val="32"/>
          <w:szCs w:val="32"/>
        </w:rPr>
        <w:t>pis działań w zakresie mobilności</w:t>
      </w:r>
      <w:r w:rsidR="00DE6443" w:rsidRPr="008709C4">
        <w:rPr>
          <w:color w:val="auto"/>
          <w:sz w:val="32"/>
          <w:szCs w:val="32"/>
        </w:rPr>
        <w:t xml:space="preserve"> </w:t>
      </w:r>
    </w:p>
    <w:p w:rsidR="002577B0" w:rsidRPr="008709C4" w:rsidRDefault="002577B0" w:rsidP="00316519">
      <w:pPr>
        <w:spacing w:after="0"/>
        <w:ind w:left="993"/>
        <w:rPr>
          <w:i/>
        </w:rPr>
      </w:pPr>
    </w:p>
    <w:p w:rsidR="009A1470" w:rsidRPr="008709C4" w:rsidRDefault="00632850" w:rsidP="00907034">
      <w:pPr>
        <w:pStyle w:val="Rozdzia"/>
        <w:numPr>
          <w:ilvl w:val="2"/>
          <w:numId w:val="10"/>
        </w:numPr>
        <w:rPr>
          <w:color w:val="auto"/>
        </w:rPr>
      </w:pPr>
      <w:r w:rsidRPr="008709C4">
        <w:rPr>
          <w:color w:val="auto"/>
        </w:rPr>
        <w:t>Transport niezmotoryzowany rowerowy i pieszy</w:t>
      </w:r>
    </w:p>
    <w:p w:rsidR="007E4292" w:rsidRDefault="00AA6289" w:rsidP="007E4292">
      <w:pPr>
        <w:ind w:firstLine="0"/>
      </w:pPr>
      <w:r w:rsidRPr="008709C4">
        <w:t>Do tej pory udział r</w:t>
      </w:r>
      <w:r w:rsidR="008A5777" w:rsidRPr="008709C4">
        <w:t xml:space="preserve">uchu rowerowego w podróżach </w:t>
      </w:r>
      <w:proofErr w:type="spellStart"/>
      <w:r w:rsidR="008A5777" w:rsidRPr="008709C4">
        <w:t>nie</w:t>
      </w:r>
      <w:r w:rsidRPr="008709C4">
        <w:t>pieszych</w:t>
      </w:r>
      <w:proofErr w:type="spellEnd"/>
      <w:r w:rsidRPr="008709C4">
        <w:t xml:space="preserve"> </w:t>
      </w:r>
      <w:r w:rsidR="00847E51">
        <w:t xml:space="preserve">zarówno </w:t>
      </w:r>
      <w:r w:rsidR="008A5777" w:rsidRPr="008709C4">
        <w:t>na terenie gminy</w:t>
      </w:r>
      <w:r w:rsidR="00847E51">
        <w:t xml:space="preserve">, jak i miasta </w:t>
      </w:r>
      <w:r w:rsidRPr="008709C4">
        <w:t>był</w:t>
      </w:r>
      <w:r w:rsidR="008A5777" w:rsidRPr="008709C4">
        <w:t xml:space="preserve"> </w:t>
      </w:r>
      <w:r w:rsidR="00847E51">
        <w:t xml:space="preserve">niewielki. </w:t>
      </w:r>
      <w:r w:rsidRPr="008709C4">
        <w:t xml:space="preserve">Drogi rowerowe w </w:t>
      </w:r>
      <w:r w:rsidR="00040909" w:rsidRPr="008709C4">
        <w:t xml:space="preserve">gminie </w:t>
      </w:r>
      <w:r w:rsidR="00B170EA">
        <w:t>Szamotuły</w:t>
      </w:r>
      <w:r w:rsidR="00847E51">
        <w:t xml:space="preserve"> </w:t>
      </w:r>
      <w:r w:rsidRPr="008709C4">
        <w:t xml:space="preserve">liczą obecnie </w:t>
      </w:r>
      <w:r w:rsidR="004C6278">
        <w:t>31</w:t>
      </w:r>
      <w:r w:rsidR="00C472D3">
        <w:t>,</w:t>
      </w:r>
      <w:r w:rsidR="004C6278">
        <w:t>8</w:t>
      </w:r>
      <w:r w:rsidR="009C1251" w:rsidRPr="008709C4">
        <w:t xml:space="preserve"> km. Daje to gęstość dróg rowerowych na poziomie </w:t>
      </w:r>
      <w:r w:rsidR="004C6278">
        <w:t>0,181</w:t>
      </w:r>
      <w:r w:rsidR="00F23459" w:rsidRPr="008709C4">
        <w:t xml:space="preserve"> km/km</w:t>
      </w:r>
      <w:r w:rsidR="00F23459" w:rsidRPr="008709C4">
        <w:rPr>
          <w:vertAlign w:val="superscript"/>
        </w:rPr>
        <w:t>2</w:t>
      </w:r>
      <w:r w:rsidR="00F23459" w:rsidRPr="008709C4">
        <w:t xml:space="preserve">. </w:t>
      </w:r>
      <w:r w:rsidR="00040909" w:rsidRPr="008709C4">
        <w:t>W rzeczywistości, biorąc pod uwagę obszar powierzchni zurbanizowanej, stopień nasycenia</w:t>
      </w:r>
      <w:r w:rsidR="00F23459" w:rsidRPr="008709C4">
        <w:t xml:space="preserve"> infrastruktury rowerowej </w:t>
      </w:r>
      <w:r w:rsidR="007E4292">
        <w:t xml:space="preserve">gminy </w:t>
      </w:r>
      <w:r w:rsidR="00B170EA">
        <w:t>Szamotuły</w:t>
      </w:r>
      <w:r w:rsidR="00040909" w:rsidRPr="008709C4">
        <w:t xml:space="preserve"> jest wyższy niż wynika to ze wskaźnika. W rankingu gmin wielkopolski pod względem długości dróg rowerowych </w:t>
      </w:r>
      <w:r w:rsidR="00B170EA">
        <w:t>Szamotuły</w:t>
      </w:r>
      <w:r w:rsidR="007E4292">
        <w:t xml:space="preserve"> zajmują</w:t>
      </w:r>
      <w:r w:rsidR="00040909" w:rsidRPr="008709C4">
        <w:t xml:space="preserve"> </w:t>
      </w:r>
      <w:r w:rsidR="004C6278">
        <w:t>8</w:t>
      </w:r>
      <w:r w:rsidR="00F23459" w:rsidRPr="008709C4">
        <w:t xml:space="preserve"> pozycję</w:t>
      </w:r>
      <w:r w:rsidR="009C1251" w:rsidRPr="008709C4">
        <w:t xml:space="preserve"> </w:t>
      </w:r>
      <w:r w:rsidR="00F23459" w:rsidRPr="008709C4">
        <w:t>na 149 gmin, które posiadają drogi rowerowe. Dla porównania</w:t>
      </w:r>
      <w:r w:rsidR="007E4292">
        <w:t xml:space="preserve"> w gminach o podobnej liczbie ludności długość dróg rowerowych wynosi w Środzie Wielkopolskiej: 7,8 km (0,038 km/km</w:t>
      </w:r>
      <w:r w:rsidR="007E4292" w:rsidRPr="007E4292">
        <w:rPr>
          <w:vertAlign w:val="superscript"/>
        </w:rPr>
        <w:t>2</w:t>
      </w:r>
      <w:r w:rsidR="007E4292">
        <w:t>), Luboniu 7,7 km (0,550 km/km2), Mosinie 15,6 km (0,091 km/km</w:t>
      </w:r>
      <w:r w:rsidR="007E4292" w:rsidRPr="007E4292">
        <w:rPr>
          <w:vertAlign w:val="superscript"/>
        </w:rPr>
        <w:t>2</w:t>
      </w:r>
      <w:r w:rsidR="007E4292">
        <w:t>), Wolsztynie 17,5 km (0,070 km/km</w:t>
      </w:r>
      <w:r w:rsidR="007E4292" w:rsidRPr="007E4292">
        <w:rPr>
          <w:vertAlign w:val="superscript"/>
        </w:rPr>
        <w:t>2</w:t>
      </w:r>
      <w:r w:rsidR="007E4292">
        <w:t>), Pleszewie 5,3 km (0,029 km/km</w:t>
      </w:r>
      <w:r w:rsidR="007E4292" w:rsidRPr="007E4292">
        <w:rPr>
          <w:vertAlign w:val="superscript"/>
        </w:rPr>
        <w:t>2</w:t>
      </w:r>
      <w:r w:rsidR="007E4292">
        <w:t>) i Rawiczu 6,0 km (0,045 km/km</w:t>
      </w:r>
      <w:r w:rsidR="007E4292" w:rsidRPr="007E4292">
        <w:rPr>
          <w:vertAlign w:val="superscript"/>
        </w:rPr>
        <w:t>2</w:t>
      </w:r>
      <w:r w:rsidR="007E4292">
        <w:t>).</w:t>
      </w:r>
    </w:p>
    <w:p w:rsidR="004C6278" w:rsidRDefault="000B3502" w:rsidP="007E4292">
      <w:pPr>
        <w:ind w:firstLine="0"/>
      </w:pPr>
      <w:r w:rsidRPr="008709C4">
        <w:t xml:space="preserve">Istniejące drogi rowerowe </w:t>
      </w:r>
      <w:r w:rsidR="00BB0A51">
        <w:t xml:space="preserve">zostały tak zaprojektowane, aby stworzyć sieć dojazdową do miasta z miejscowości położonych w promieniu </w:t>
      </w:r>
      <w:r w:rsidR="004C6278">
        <w:t>do 5</w:t>
      </w:r>
      <w:r w:rsidR="00BB0A51">
        <w:t xml:space="preserve"> km oraz skanalizować ruch rowerowy w samym mieście łącząc obiekty generujące największy ruch. </w:t>
      </w:r>
      <w:r w:rsidR="00B71266">
        <w:t>Sieć dróg rowerowych obejmuje</w:t>
      </w:r>
      <w:r w:rsidRPr="008709C4">
        <w:t xml:space="preserve"> </w:t>
      </w:r>
      <w:r w:rsidR="00D20B6D">
        <w:t xml:space="preserve">następujące odcinki </w:t>
      </w:r>
      <w:r w:rsidR="00BB0A51">
        <w:t xml:space="preserve">dróg </w:t>
      </w:r>
      <w:r w:rsidR="004C6278">
        <w:t xml:space="preserve">łączących Szamotuły z </w:t>
      </w:r>
      <w:r w:rsidR="00B71266">
        <w:t>:</w:t>
      </w:r>
    </w:p>
    <w:p w:rsidR="004C6278" w:rsidRDefault="004C6278" w:rsidP="004C6278">
      <w:pPr>
        <w:pStyle w:val="Akapitzlist"/>
        <w:numPr>
          <w:ilvl w:val="0"/>
          <w:numId w:val="49"/>
        </w:numPr>
      </w:pPr>
      <w:r>
        <w:t>Gałowem i Jastrowem</w:t>
      </w:r>
      <w:r w:rsidR="00B71266">
        <w:t>,</w:t>
      </w:r>
    </w:p>
    <w:p w:rsidR="004C6278" w:rsidRDefault="004C6278" w:rsidP="004C6278">
      <w:pPr>
        <w:pStyle w:val="Akapitzlist"/>
        <w:numPr>
          <w:ilvl w:val="0"/>
          <w:numId w:val="49"/>
        </w:numPr>
      </w:pPr>
      <w:r>
        <w:t>Śmiłowem</w:t>
      </w:r>
      <w:r w:rsidR="00B71266">
        <w:t>,</w:t>
      </w:r>
    </w:p>
    <w:p w:rsidR="004C6278" w:rsidRDefault="00B71266" w:rsidP="004C6278">
      <w:pPr>
        <w:pStyle w:val="Akapitzlist"/>
        <w:numPr>
          <w:ilvl w:val="0"/>
          <w:numId w:val="49"/>
        </w:numPr>
      </w:pPr>
      <w:proofErr w:type="spellStart"/>
      <w:r>
        <w:t>Mutowem</w:t>
      </w:r>
      <w:proofErr w:type="spellEnd"/>
      <w:r>
        <w:t>,</w:t>
      </w:r>
    </w:p>
    <w:p w:rsidR="00B71266" w:rsidRDefault="00B71266" w:rsidP="004C6278">
      <w:pPr>
        <w:pStyle w:val="Akapitzlist"/>
        <w:numPr>
          <w:ilvl w:val="0"/>
          <w:numId w:val="49"/>
        </w:numPr>
      </w:pPr>
      <w:r>
        <w:t>Osowem Nowym,</w:t>
      </w:r>
    </w:p>
    <w:p w:rsidR="00B71266" w:rsidRDefault="00B71266" w:rsidP="004C6278">
      <w:pPr>
        <w:pStyle w:val="Akapitzlist"/>
        <w:numPr>
          <w:ilvl w:val="0"/>
          <w:numId w:val="49"/>
        </w:numPr>
      </w:pPr>
      <w:r>
        <w:t>Kępą,</w:t>
      </w:r>
    </w:p>
    <w:p w:rsidR="00B71266" w:rsidRDefault="00B71266" w:rsidP="004C6278">
      <w:pPr>
        <w:pStyle w:val="Akapitzlist"/>
        <w:numPr>
          <w:ilvl w:val="0"/>
          <w:numId w:val="49"/>
        </w:numPr>
      </w:pPr>
      <w:r>
        <w:t>Kąsinowem i Pamiątkowem.</w:t>
      </w:r>
    </w:p>
    <w:p w:rsidR="007E4292" w:rsidRDefault="00B71266" w:rsidP="00B71266">
      <w:pPr>
        <w:ind w:firstLine="0"/>
      </w:pPr>
      <w:r>
        <w:t>Ponadto obejmuje ona także najbardziej ruchliwe odcinki dróg w mieście.</w:t>
      </w:r>
      <w:r w:rsidR="000B3502" w:rsidRPr="008709C4">
        <w:t xml:space="preserve"> </w:t>
      </w:r>
      <w:r w:rsidR="001519E8" w:rsidRPr="008709C4">
        <w:t xml:space="preserve">Projekty związane z budową nowych dróg rowerowych mają </w:t>
      </w:r>
      <w:r w:rsidR="00BB0A51">
        <w:t xml:space="preserve">zwiększyć ich gęstość. Rozbudowana sieć </w:t>
      </w:r>
      <w:r w:rsidR="005F63A9" w:rsidRPr="008709C4">
        <w:t xml:space="preserve">oprócz zapewnienia bezpiecznego dojazdu do miejsc pracy i edukacji ma także spełniać funkcję dojazdową do największych atrakcji turystycznych gminy. </w:t>
      </w:r>
      <w:r w:rsidR="00F23459" w:rsidRPr="008709C4">
        <w:t>Przewiduje się, że rozwój sieci dróg rowerowych przyczyni się do zmiany podziału m</w:t>
      </w:r>
      <w:r w:rsidR="00040909" w:rsidRPr="008709C4">
        <w:t>odalnego podróży wewnątrz gminy</w:t>
      </w:r>
      <w:r w:rsidR="008864C4" w:rsidRPr="008709C4">
        <w:t xml:space="preserve"> i zwiększy udział </w:t>
      </w:r>
      <w:r w:rsidR="005F72F4" w:rsidRPr="008709C4">
        <w:t xml:space="preserve">podróży realizowanych rowerem. </w:t>
      </w:r>
      <w:r w:rsidR="00631760" w:rsidRPr="008709C4">
        <w:t>Zmniejszona w ten sposób liczba</w:t>
      </w:r>
      <w:r w:rsidR="008864C4" w:rsidRPr="008709C4">
        <w:t xml:space="preserve"> samochodów osobowych </w:t>
      </w:r>
      <w:r w:rsidR="00A72B02" w:rsidRPr="008709C4">
        <w:t xml:space="preserve">realizujących przejazdy wewnątrz gminy </w:t>
      </w:r>
      <w:r w:rsidR="008864C4" w:rsidRPr="008709C4">
        <w:t xml:space="preserve">spowoduje zmniejszenie </w:t>
      </w:r>
      <w:r w:rsidR="00A72B02" w:rsidRPr="008709C4">
        <w:t>zatłoczenia ruchu drogowego</w:t>
      </w:r>
      <w:r w:rsidR="008864C4" w:rsidRPr="008709C4">
        <w:t xml:space="preserve">. </w:t>
      </w:r>
      <w:r w:rsidR="007E4292" w:rsidRPr="00847E51">
        <w:t>Szacuje się, że taka inwestycja przyniesie skutek w postaci rezygnacji z codziennego, indywidualnego transportu samochodowego w drodze do i z pracy, przez co najmniej 10 osób w gminie rocznie na korzyść przemieszczania się za pomocą rowerów. Spowoduje to ograniczenie emisji GHG wynikających ze spalania paliw.</w:t>
      </w:r>
    </w:p>
    <w:p w:rsidR="008864C4" w:rsidRPr="008709C4" w:rsidRDefault="004824CA" w:rsidP="000B3502">
      <w:pPr>
        <w:ind w:firstLine="708"/>
      </w:pPr>
      <w:r w:rsidRPr="008709C4">
        <w:t>Poza dedykowanym projektem</w:t>
      </w:r>
      <w:r w:rsidR="00A72B02" w:rsidRPr="008709C4">
        <w:t xml:space="preserve"> gminy</w:t>
      </w:r>
      <w:r w:rsidRPr="008709C4">
        <w:t>, budowa dróg rowerowych planowana jest także w ramach budowy nowych i moderniz</w:t>
      </w:r>
      <w:r w:rsidR="00C14AA4">
        <w:t>acji istniejących dróg gminnych oraz</w:t>
      </w:r>
      <w:r w:rsidR="00A72B02" w:rsidRPr="008709C4">
        <w:t xml:space="preserve"> budowy infrastruktury około parkingowej przy zintegrowanych węzłach przesiadkowych</w:t>
      </w:r>
      <w:r w:rsidRPr="008709C4">
        <w:t>.</w:t>
      </w:r>
    </w:p>
    <w:p w:rsidR="008941E5" w:rsidRDefault="008941E5" w:rsidP="009625E0">
      <w:pPr>
        <w:ind w:firstLine="708"/>
      </w:pPr>
      <w:r w:rsidRPr="008709C4">
        <w:t>Rozwój ruchu pieszego będzie się skupiał na budowie chodników przy budowie i modernizacji dróg o największym natężeniu ruchu samochodowego oraz prowadzących do największych generatorów ruchu.</w:t>
      </w:r>
    </w:p>
    <w:p w:rsidR="00847E51" w:rsidRPr="008709C4" w:rsidRDefault="00847E51" w:rsidP="009625E0">
      <w:pPr>
        <w:ind w:firstLine="708"/>
      </w:pPr>
    </w:p>
    <w:tbl>
      <w:tblPr>
        <w:tblStyle w:val="redniasiatka3akcent6"/>
        <w:tblW w:w="9180" w:type="dxa"/>
        <w:tblLayout w:type="fixed"/>
        <w:tblLook w:val="06A0" w:firstRow="1" w:lastRow="0" w:firstColumn="1" w:lastColumn="0" w:noHBand="1" w:noVBand="1"/>
      </w:tblPr>
      <w:tblGrid>
        <w:gridCol w:w="2235"/>
        <w:gridCol w:w="6945"/>
      </w:tblGrid>
      <w:tr w:rsidR="00C90E4D" w:rsidRPr="008709C4" w:rsidTr="00BB0A51">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235" w:type="dxa"/>
          </w:tcPr>
          <w:p w:rsidR="00C90E4D" w:rsidRPr="008709C4" w:rsidRDefault="00C90E4D" w:rsidP="008709C4">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bCs w:val="0"/>
                <w:sz w:val="20"/>
                <w:szCs w:val="20"/>
                <w:lang w:eastAsia="pl-PL"/>
              </w:rPr>
              <w:lastRenderedPageBreak/>
              <w:t>Tytuł projektu</w:t>
            </w:r>
          </w:p>
        </w:tc>
        <w:tc>
          <w:tcPr>
            <w:tcW w:w="6945" w:type="dxa"/>
          </w:tcPr>
          <w:p w:rsidR="00C90E4D" w:rsidRPr="00C14AA4" w:rsidRDefault="00847E51" w:rsidP="008709C4">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 w:val="20"/>
                <w:szCs w:val="20"/>
                <w:lang w:eastAsia="pl-PL"/>
              </w:rPr>
            </w:pPr>
            <w:r w:rsidRPr="00C14AA4">
              <w:rPr>
                <w:rFonts w:ascii="Arial Narrow" w:hAnsi="Arial Narrow" w:cs="Arial"/>
                <w:bCs w:val="0"/>
                <w:sz w:val="22"/>
                <w:szCs w:val="20"/>
                <w:lang w:eastAsia="pl-PL"/>
              </w:rPr>
              <w:t>Modernizacja i budowa ścieżek rowerowych oraz ścieżek dla pieszych</w:t>
            </w:r>
          </w:p>
        </w:tc>
      </w:tr>
      <w:tr w:rsidR="00C90E4D" w:rsidRPr="008709C4" w:rsidTr="00B71266">
        <w:trPr>
          <w:trHeight w:val="323"/>
        </w:trPr>
        <w:tc>
          <w:tcPr>
            <w:cnfStyle w:val="001000000000" w:firstRow="0" w:lastRow="0" w:firstColumn="1" w:lastColumn="0" w:oddVBand="0" w:evenVBand="0" w:oddHBand="0" w:evenHBand="0" w:firstRowFirstColumn="0" w:firstRowLastColumn="0" w:lastRowFirstColumn="0" w:lastRowLastColumn="0"/>
            <w:tcW w:w="2235" w:type="dxa"/>
          </w:tcPr>
          <w:p w:rsidR="00C90E4D" w:rsidRPr="008709C4" w:rsidRDefault="00C90E4D" w:rsidP="008709C4">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sz w:val="20"/>
                <w:szCs w:val="20"/>
                <w:lang w:eastAsia="pl-PL"/>
              </w:rPr>
              <w:t xml:space="preserve">Zgodność z celami strategicznymi PGN </w:t>
            </w:r>
          </w:p>
        </w:tc>
        <w:tc>
          <w:tcPr>
            <w:tcW w:w="6945" w:type="dxa"/>
            <w:vAlign w:val="center"/>
          </w:tcPr>
          <w:p w:rsidR="00C90E4D" w:rsidRPr="00B71266" w:rsidRDefault="00C90E4D" w:rsidP="00B71266">
            <w:pPr>
              <w:pStyle w:val="Akapitzlist"/>
              <w:numPr>
                <w:ilvl w:val="0"/>
                <w:numId w:val="7"/>
              </w:numPr>
              <w:autoSpaceDE w:val="0"/>
              <w:autoSpaceDN w:val="0"/>
              <w:adjustRightInd w:val="0"/>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0"/>
                <w:lang w:eastAsia="pl-PL"/>
              </w:rPr>
            </w:pPr>
            <w:r w:rsidRPr="00B71266">
              <w:rPr>
                <w:rFonts w:ascii="Arial Narrow" w:hAnsi="Arial Narrow" w:cs="Arial"/>
                <w:sz w:val="22"/>
                <w:szCs w:val="20"/>
                <w:lang w:eastAsia="pl-PL"/>
              </w:rPr>
              <w:t>ograniczenie emisji gazów cieplarnianych do 2020 roku.</w:t>
            </w:r>
          </w:p>
          <w:p w:rsidR="00C90E4D" w:rsidRPr="00B71266" w:rsidRDefault="00C90E4D" w:rsidP="00B71266">
            <w:pPr>
              <w:pStyle w:val="Akapitzlist"/>
              <w:numPr>
                <w:ilvl w:val="0"/>
                <w:numId w:val="7"/>
              </w:numPr>
              <w:autoSpaceDE w:val="0"/>
              <w:autoSpaceDN w:val="0"/>
              <w:adjustRightInd w:val="0"/>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2"/>
                <w:szCs w:val="20"/>
                <w:lang w:eastAsia="pl-PL"/>
              </w:rPr>
            </w:pPr>
            <w:r w:rsidRPr="00B71266">
              <w:rPr>
                <w:rFonts w:ascii="Arial Narrow" w:hAnsi="Arial Narrow" w:cs="Arial"/>
                <w:sz w:val="22"/>
                <w:szCs w:val="20"/>
                <w:lang w:eastAsia="pl-PL"/>
              </w:rPr>
              <w:t>zmniejszenie zużycia energii do 2020 roku.</w:t>
            </w:r>
          </w:p>
        </w:tc>
      </w:tr>
      <w:tr w:rsidR="00847E51" w:rsidRPr="008709C4" w:rsidTr="00B71266">
        <w:trPr>
          <w:trHeight w:val="559"/>
        </w:trPr>
        <w:tc>
          <w:tcPr>
            <w:cnfStyle w:val="001000000000" w:firstRow="0" w:lastRow="0" w:firstColumn="1" w:lastColumn="0" w:oddVBand="0" w:evenVBand="0" w:oddHBand="0" w:evenHBand="0" w:firstRowFirstColumn="0" w:firstRowLastColumn="0" w:lastRowFirstColumn="0" w:lastRowLastColumn="0"/>
            <w:tcW w:w="2235" w:type="dxa"/>
            <w:vAlign w:val="center"/>
          </w:tcPr>
          <w:p w:rsidR="00847E51" w:rsidRPr="008709C4" w:rsidRDefault="00847E51" w:rsidP="00B71266">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sz w:val="20"/>
                <w:szCs w:val="20"/>
                <w:lang w:eastAsia="pl-PL"/>
              </w:rPr>
              <w:t xml:space="preserve">Opis projektu </w:t>
            </w:r>
          </w:p>
        </w:tc>
        <w:tc>
          <w:tcPr>
            <w:tcW w:w="6945" w:type="dxa"/>
            <w:vAlign w:val="center"/>
          </w:tcPr>
          <w:p w:rsidR="00847E51" w:rsidRPr="00B71266" w:rsidRDefault="00C14AA4" w:rsidP="00B71266">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2"/>
                <w:szCs w:val="20"/>
              </w:rPr>
            </w:pPr>
            <w:r w:rsidRPr="00B71266">
              <w:rPr>
                <w:rFonts w:ascii="Arial Narrow" w:hAnsi="Arial Narrow"/>
                <w:color w:val="000000"/>
                <w:sz w:val="22"/>
                <w:szCs w:val="20"/>
              </w:rPr>
              <w:t>Projekt obejmuje</w:t>
            </w:r>
            <w:r w:rsidR="00B71266" w:rsidRPr="00B71266">
              <w:rPr>
                <w:rFonts w:ascii="Arial Narrow" w:hAnsi="Arial Narrow"/>
                <w:color w:val="000000"/>
                <w:sz w:val="22"/>
                <w:szCs w:val="20"/>
              </w:rPr>
              <w:t xml:space="preserve"> budowę 10 dróg rowerowych o łącznej długości 4 km.</w:t>
            </w:r>
          </w:p>
        </w:tc>
      </w:tr>
      <w:tr w:rsidR="00847E51" w:rsidRPr="008709C4" w:rsidTr="00BB0A51">
        <w:trPr>
          <w:trHeight w:val="298"/>
        </w:trPr>
        <w:tc>
          <w:tcPr>
            <w:cnfStyle w:val="001000000000" w:firstRow="0" w:lastRow="0" w:firstColumn="1" w:lastColumn="0" w:oddVBand="0" w:evenVBand="0" w:oddHBand="0" w:evenHBand="0" w:firstRowFirstColumn="0" w:firstRowLastColumn="0" w:lastRowFirstColumn="0" w:lastRowLastColumn="0"/>
            <w:tcW w:w="2235" w:type="dxa"/>
          </w:tcPr>
          <w:p w:rsidR="00847E51" w:rsidRPr="008709C4" w:rsidRDefault="00847E51" w:rsidP="008709C4">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sz w:val="20"/>
                <w:szCs w:val="20"/>
                <w:lang w:eastAsia="pl-PL"/>
              </w:rPr>
              <w:t>Koszt projektu</w:t>
            </w:r>
          </w:p>
        </w:tc>
        <w:tc>
          <w:tcPr>
            <w:tcW w:w="6945" w:type="dxa"/>
          </w:tcPr>
          <w:p w:rsidR="00847E51" w:rsidRPr="00847E51" w:rsidRDefault="00B71266" w:rsidP="00847E51">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00"/>
                <w:sz w:val="20"/>
                <w:szCs w:val="20"/>
              </w:rPr>
            </w:pPr>
            <w:r>
              <w:rPr>
                <w:rFonts w:ascii="Arial Narrow" w:hAnsi="Arial Narrow"/>
                <w:b/>
                <w:color w:val="000000"/>
                <w:sz w:val="20"/>
                <w:szCs w:val="20"/>
              </w:rPr>
              <w:t>2 8</w:t>
            </w:r>
            <w:r w:rsidR="00847E51" w:rsidRPr="00847E51">
              <w:rPr>
                <w:rFonts w:ascii="Arial Narrow" w:hAnsi="Arial Narrow"/>
                <w:b/>
                <w:color w:val="000000"/>
                <w:sz w:val="20"/>
                <w:szCs w:val="20"/>
              </w:rPr>
              <w:t>00 000,00 zł</w:t>
            </w:r>
          </w:p>
        </w:tc>
      </w:tr>
      <w:tr w:rsidR="00847E51" w:rsidRPr="008709C4" w:rsidTr="00BB0A51">
        <w:trPr>
          <w:trHeight w:val="288"/>
        </w:trPr>
        <w:tc>
          <w:tcPr>
            <w:cnfStyle w:val="001000000000" w:firstRow="0" w:lastRow="0" w:firstColumn="1" w:lastColumn="0" w:oddVBand="0" w:evenVBand="0" w:oddHBand="0" w:evenHBand="0" w:firstRowFirstColumn="0" w:firstRowLastColumn="0" w:lastRowFirstColumn="0" w:lastRowLastColumn="0"/>
            <w:tcW w:w="2235" w:type="dxa"/>
          </w:tcPr>
          <w:p w:rsidR="00847E51" w:rsidRPr="008709C4" w:rsidRDefault="00847E51" w:rsidP="008709C4">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sz w:val="20"/>
                <w:szCs w:val="20"/>
                <w:lang w:eastAsia="pl-PL"/>
              </w:rPr>
              <w:t>Efekt ekologiczny projektu:</w:t>
            </w:r>
          </w:p>
        </w:tc>
        <w:tc>
          <w:tcPr>
            <w:tcW w:w="6945" w:type="dxa"/>
          </w:tcPr>
          <w:p w:rsidR="00847E51" w:rsidRPr="00847E51" w:rsidRDefault="00B71266" w:rsidP="00847E51">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b/>
                <w:color w:val="000000"/>
                <w:sz w:val="20"/>
                <w:szCs w:val="20"/>
              </w:rPr>
            </w:pPr>
            <w:r>
              <w:rPr>
                <w:rFonts w:ascii="Arial Narrow" w:hAnsi="Arial Narrow"/>
                <w:b/>
                <w:color w:val="000000"/>
                <w:sz w:val="20"/>
                <w:szCs w:val="20"/>
              </w:rPr>
              <w:t>503</w:t>
            </w:r>
            <w:r w:rsidR="00847E51" w:rsidRPr="00847E51">
              <w:rPr>
                <w:rFonts w:ascii="Arial Narrow" w:hAnsi="Arial Narrow"/>
                <w:b/>
                <w:color w:val="000000"/>
                <w:sz w:val="20"/>
                <w:szCs w:val="20"/>
              </w:rPr>
              <w:t xml:space="preserve"> Mg CO</w:t>
            </w:r>
            <w:r w:rsidR="00847E51" w:rsidRPr="00847E51">
              <w:rPr>
                <w:rFonts w:ascii="Arial Narrow" w:hAnsi="Arial Narrow"/>
                <w:b/>
                <w:color w:val="000000"/>
                <w:sz w:val="20"/>
                <w:szCs w:val="20"/>
                <w:vertAlign w:val="subscript"/>
              </w:rPr>
              <w:t>2</w:t>
            </w:r>
          </w:p>
        </w:tc>
      </w:tr>
      <w:tr w:rsidR="00847E51" w:rsidRPr="008709C4" w:rsidTr="00BB0A51">
        <w:trPr>
          <w:trHeight w:val="221"/>
        </w:trPr>
        <w:tc>
          <w:tcPr>
            <w:cnfStyle w:val="001000000000" w:firstRow="0" w:lastRow="0" w:firstColumn="1" w:lastColumn="0" w:oddVBand="0" w:evenVBand="0" w:oddHBand="0" w:evenHBand="0" w:firstRowFirstColumn="0" w:firstRowLastColumn="0" w:lastRowFirstColumn="0" w:lastRowLastColumn="0"/>
            <w:tcW w:w="2235" w:type="dxa"/>
          </w:tcPr>
          <w:p w:rsidR="00847E51" w:rsidRPr="008709C4" w:rsidRDefault="00847E51" w:rsidP="008709C4">
            <w:pPr>
              <w:autoSpaceDE w:val="0"/>
              <w:autoSpaceDN w:val="0"/>
              <w:adjustRightInd w:val="0"/>
              <w:spacing w:before="0" w:after="0"/>
              <w:ind w:firstLine="0"/>
              <w:jc w:val="left"/>
              <w:rPr>
                <w:rFonts w:ascii="Arial Narrow" w:hAnsi="Arial Narrow" w:cs="Arial"/>
                <w:b w:val="0"/>
                <w:sz w:val="20"/>
                <w:szCs w:val="20"/>
                <w:lang w:eastAsia="pl-PL"/>
              </w:rPr>
            </w:pPr>
            <w:r w:rsidRPr="008709C4">
              <w:rPr>
                <w:rFonts w:ascii="Arial Narrow" w:hAnsi="Arial Narrow" w:cs="Arial"/>
                <w:b w:val="0"/>
                <w:sz w:val="20"/>
                <w:szCs w:val="20"/>
                <w:lang w:eastAsia="pl-PL"/>
              </w:rPr>
              <w:t xml:space="preserve">Podmiot odpowiedzialny za realizację </w:t>
            </w:r>
          </w:p>
        </w:tc>
        <w:tc>
          <w:tcPr>
            <w:tcW w:w="6945" w:type="dxa"/>
          </w:tcPr>
          <w:p w:rsidR="00847E51" w:rsidRPr="00847E51" w:rsidRDefault="008F6534" w:rsidP="00847E51">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Urząd Miasta i Gminy</w:t>
            </w:r>
            <w:r w:rsidR="00847E51" w:rsidRPr="00847E51">
              <w:rPr>
                <w:rFonts w:ascii="Arial Narrow" w:hAnsi="Arial Narrow"/>
                <w:color w:val="000000"/>
                <w:sz w:val="20"/>
                <w:szCs w:val="20"/>
              </w:rPr>
              <w:t xml:space="preserve"> </w:t>
            </w:r>
            <w:r w:rsidR="00B170EA">
              <w:rPr>
                <w:rFonts w:ascii="Arial Narrow" w:hAnsi="Arial Narrow"/>
                <w:color w:val="000000"/>
                <w:sz w:val="20"/>
                <w:szCs w:val="20"/>
              </w:rPr>
              <w:t>Szamotuły</w:t>
            </w:r>
          </w:p>
        </w:tc>
      </w:tr>
    </w:tbl>
    <w:p w:rsidR="008709C4" w:rsidRPr="008709C4" w:rsidRDefault="008709C4" w:rsidP="008709C4">
      <w:pPr>
        <w:autoSpaceDE w:val="0"/>
        <w:autoSpaceDN w:val="0"/>
        <w:adjustRightInd w:val="0"/>
        <w:spacing w:before="0" w:after="0"/>
        <w:ind w:firstLine="0"/>
        <w:jc w:val="left"/>
        <w:rPr>
          <w:rFonts w:ascii="Arial,BoldItalic" w:hAnsi="Arial,BoldItalic" w:cs="Arial,BoldItalic"/>
          <w:b/>
          <w:bCs/>
          <w:i/>
          <w:iCs/>
          <w:color w:val="32A300"/>
          <w:sz w:val="20"/>
          <w:szCs w:val="20"/>
          <w:lang w:eastAsia="pl-PL"/>
        </w:rPr>
      </w:pPr>
    </w:p>
    <w:p w:rsidR="009A1470" w:rsidRPr="00B71266" w:rsidRDefault="00632850" w:rsidP="00B71266">
      <w:pPr>
        <w:pStyle w:val="Akapitzlist"/>
        <w:numPr>
          <w:ilvl w:val="2"/>
          <w:numId w:val="10"/>
        </w:numPr>
        <w:spacing w:before="240" w:after="240"/>
        <w:jc w:val="left"/>
        <w:rPr>
          <w:b/>
          <w:sz w:val="28"/>
        </w:rPr>
      </w:pPr>
      <w:r w:rsidRPr="00B71266">
        <w:rPr>
          <w:b/>
          <w:sz w:val="28"/>
        </w:rPr>
        <w:t>Publiczny transport zbiorowy</w:t>
      </w:r>
    </w:p>
    <w:p w:rsidR="00A07D90" w:rsidRPr="006F059E" w:rsidRDefault="00E0202E" w:rsidP="006F059E">
      <w:pPr>
        <w:ind w:firstLine="708"/>
      </w:pPr>
      <w:r w:rsidRPr="00162011">
        <w:t>Wzmocnienie systemu publicznego transportu zbiorowego</w:t>
      </w:r>
      <w:r w:rsidR="008D314A" w:rsidRPr="00162011">
        <w:t>,</w:t>
      </w:r>
      <w:r w:rsidR="008709C4" w:rsidRPr="00162011">
        <w:t xml:space="preserve"> ma zachęca</w:t>
      </w:r>
      <w:r w:rsidRPr="00162011">
        <w:t>ć mieszkańców do pozostawienia samochodu w domu</w:t>
      </w:r>
      <w:r w:rsidR="006F059E">
        <w:t xml:space="preserve"> i dojazdu do pracy czy</w:t>
      </w:r>
      <w:r w:rsidR="000E004E" w:rsidRPr="00162011">
        <w:t xml:space="preserve"> </w:t>
      </w:r>
      <w:r w:rsidR="00BB0A51">
        <w:t>szkoły</w:t>
      </w:r>
      <w:r w:rsidR="000E004E" w:rsidRPr="00162011">
        <w:t xml:space="preserve"> środkami transportu publicznego. Bardzo ważnym </w:t>
      </w:r>
      <w:r w:rsidR="008D314A" w:rsidRPr="00162011">
        <w:t xml:space="preserve">czynnikiem, który ma przyczynić </w:t>
      </w:r>
      <w:r w:rsidR="000E004E" w:rsidRPr="00162011">
        <w:t xml:space="preserve"> </w:t>
      </w:r>
      <w:r w:rsidR="008D314A" w:rsidRPr="00162011">
        <w:t>się do z</w:t>
      </w:r>
      <w:r w:rsidR="008709C4" w:rsidRPr="00162011">
        <w:t xml:space="preserve">większenia </w:t>
      </w:r>
      <w:r w:rsidR="008D314A" w:rsidRPr="00162011">
        <w:t>liczby przewożonych pasażerów</w:t>
      </w:r>
      <w:r w:rsidR="00FA6000" w:rsidRPr="00162011">
        <w:t xml:space="preserve">, </w:t>
      </w:r>
      <w:r w:rsidR="000E004E" w:rsidRPr="00162011">
        <w:t xml:space="preserve">jest </w:t>
      </w:r>
      <w:r w:rsidR="00A05042" w:rsidRPr="00162011">
        <w:t>jej ścisł</w:t>
      </w:r>
      <w:r w:rsidR="008709C4" w:rsidRPr="00162011">
        <w:t xml:space="preserve">e powiązanie </w:t>
      </w:r>
      <w:r w:rsidR="00A05042" w:rsidRPr="00162011">
        <w:t>z koleją oraz wprowadzenie zintegrowanej taryfy</w:t>
      </w:r>
      <w:r w:rsidR="000E004E" w:rsidRPr="00162011">
        <w:t xml:space="preserve">. </w:t>
      </w:r>
      <w:r w:rsidR="00A05042" w:rsidRPr="00162011">
        <w:t xml:space="preserve">Równolegle </w:t>
      </w:r>
      <w:r w:rsidR="00FA6000" w:rsidRPr="00162011">
        <w:t xml:space="preserve">prowadzona będzie optymalizacja przebiegu linii, która ma się przyczynić do jak najbardziej efektywnego wykorzystania posiadanych środków transportu poprzez wprowadzenie taktowanego rozkładu jazdy i skrócenia czasu przejazdu do głównych generatorów ruchu. Jednak </w:t>
      </w:r>
      <w:r w:rsidR="000E004E" w:rsidRPr="00162011">
        <w:t>pow</w:t>
      </w:r>
      <w:r w:rsidR="00FA6000" w:rsidRPr="00162011">
        <w:t>iększe</w:t>
      </w:r>
      <w:r w:rsidR="009F0455" w:rsidRPr="00162011">
        <w:t xml:space="preserve">nie sieci </w:t>
      </w:r>
      <w:r w:rsidR="00FA6000" w:rsidRPr="00162011">
        <w:t xml:space="preserve">i wzrost wykonywanej pracy przewozowej </w:t>
      </w:r>
      <w:r w:rsidR="009F0455" w:rsidRPr="00162011">
        <w:t>wymaga</w:t>
      </w:r>
      <w:r w:rsidR="00FA6000" w:rsidRPr="00162011">
        <w:t>ć będzie</w:t>
      </w:r>
      <w:r w:rsidR="009F0455" w:rsidRPr="00162011">
        <w:t xml:space="preserve"> zwiększenia liczb</w:t>
      </w:r>
      <w:r w:rsidR="001407F7" w:rsidRPr="00162011">
        <w:t xml:space="preserve">y </w:t>
      </w:r>
      <w:r w:rsidR="00FA6000" w:rsidRPr="00162011">
        <w:t xml:space="preserve">eksploatowanego </w:t>
      </w:r>
      <w:r w:rsidR="001407F7" w:rsidRPr="00162011">
        <w:t>taboru.</w:t>
      </w:r>
      <w:r w:rsidR="00FA6000" w:rsidRPr="00162011">
        <w:t xml:space="preserve"> </w:t>
      </w:r>
      <w:r w:rsidR="006F059E">
        <w:t xml:space="preserve">Z uwagi na fakt, że Gmina Szamotuły nie posiada własnego operatora wewnętrznego nie przewiduje żadnego projektu w tym zakresie poza dedykowanym projektem związanym z węzłami integracji.  </w:t>
      </w:r>
      <w:r w:rsidR="00474E6A">
        <w:t xml:space="preserve">W ramach zadań związanych z promocją transportu publicznego podejmowane będą także działania mające na celu poprawę jego bezpieczeństwa poprzez budowę zatok przystankowych i nowoczesnego oświetlenia przystanków. Równie ważne będzie zwiększanie standardów oczekiwania na autobusy, poprzez budowę nowych wiat przystankowych. </w:t>
      </w:r>
    </w:p>
    <w:p w:rsidR="009A1470" w:rsidRPr="006F059E" w:rsidRDefault="00632850" w:rsidP="006F059E">
      <w:pPr>
        <w:pStyle w:val="Akapitzlist"/>
        <w:numPr>
          <w:ilvl w:val="2"/>
          <w:numId w:val="10"/>
        </w:numPr>
        <w:spacing w:before="240" w:after="240"/>
        <w:jc w:val="left"/>
        <w:rPr>
          <w:b/>
          <w:sz w:val="28"/>
        </w:rPr>
      </w:pPr>
      <w:r w:rsidRPr="006F059E">
        <w:rPr>
          <w:b/>
          <w:sz w:val="28"/>
        </w:rPr>
        <w:t>Transport indywidualny</w:t>
      </w:r>
    </w:p>
    <w:p w:rsidR="00D54D8D" w:rsidRPr="006847A7" w:rsidRDefault="004559AD" w:rsidP="00F85AE0">
      <w:pPr>
        <w:ind w:firstLine="708"/>
      </w:pPr>
      <w:r w:rsidRPr="006847A7">
        <w:t xml:space="preserve">Wszystkie działania w zakresie modernizacji sieci drogowej mają na celu </w:t>
      </w:r>
      <w:r w:rsidR="00162011" w:rsidRPr="006847A7">
        <w:t>optymalną integrację sieci dróg gminnych z siecią d</w:t>
      </w:r>
      <w:r w:rsidR="00F85AE0" w:rsidRPr="006847A7">
        <w:t xml:space="preserve">róg wojewódzkich i powiatowych. </w:t>
      </w:r>
      <w:r w:rsidRPr="006847A7">
        <w:t xml:space="preserve">Zakres modernizacji sieci </w:t>
      </w:r>
      <w:r w:rsidR="00162011" w:rsidRPr="006847A7">
        <w:t xml:space="preserve">dróg </w:t>
      </w:r>
      <w:r w:rsidRPr="006847A7">
        <w:t xml:space="preserve">ma </w:t>
      </w:r>
      <w:r w:rsidR="00162011" w:rsidRPr="006847A7">
        <w:t xml:space="preserve">głównie </w:t>
      </w:r>
      <w:r w:rsidR="0040522F" w:rsidRPr="006847A7">
        <w:t>na celu</w:t>
      </w:r>
      <w:r w:rsidR="00162011" w:rsidRPr="006847A7">
        <w:t xml:space="preserve"> zwiększenie bezpieczeństwa oraz maksymalne upłynnienie ruchu na ciągach dróg głó</w:t>
      </w:r>
      <w:r w:rsidR="00F85AE0" w:rsidRPr="006847A7">
        <w:t>wnych</w:t>
      </w:r>
      <w:r w:rsidR="00162011" w:rsidRPr="006847A7">
        <w:t>.</w:t>
      </w:r>
      <w:r w:rsidRPr="006847A7">
        <w:t xml:space="preserve"> </w:t>
      </w:r>
    </w:p>
    <w:p w:rsidR="00D54D8D" w:rsidRPr="006847A7" w:rsidRDefault="004559AD" w:rsidP="00F85AE0">
      <w:pPr>
        <w:ind w:firstLine="708"/>
      </w:pPr>
      <w:r w:rsidRPr="006847A7">
        <w:t xml:space="preserve">Modernizacja sieci drogowej ma także umożliwić </w:t>
      </w:r>
      <w:r w:rsidR="00F85AE0" w:rsidRPr="006847A7">
        <w:t xml:space="preserve">poprawienie warunków dojazdu samochodom ciężarowym, </w:t>
      </w:r>
      <w:r w:rsidRPr="006847A7">
        <w:t xml:space="preserve">których zadaniem jest zaopatrzenie </w:t>
      </w:r>
      <w:r w:rsidR="0040522F" w:rsidRPr="006847A7">
        <w:t>zakła</w:t>
      </w:r>
      <w:r w:rsidRPr="006847A7">
        <w:t>dó</w:t>
      </w:r>
      <w:r w:rsidR="0040522F" w:rsidRPr="006847A7">
        <w:t>w</w:t>
      </w:r>
      <w:r w:rsidRPr="006847A7">
        <w:t xml:space="preserve"> pracy i </w:t>
      </w:r>
      <w:r w:rsidR="00F85AE0" w:rsidRPr="006847A7">
        <w:t xml:space="preserve">dużych </w:t>
      </w:r>
      <w:r w:rsidRPr="006847A7">
        <w:t>placówek handlowych</w:t>
      </w:r>
      <w:r w:rsidR="006F059E">
        <w:t xml:space="preserve"> na terenie miasta</w:t>
      </w:r>
      <w:r w:rsidR="00D54D8D" w:rsidRPr="006847A7">
        <w:t xml:space="preserve"> (patrz rozdział 4.1.7. Logistyka miejska).</w:t>
      </w:r>
      <w:r w:rsidR="0040522F" w:rsidRPr="006847A7">
        <w:t xml:space="preserve"> </w:t>
      </w:r>
      <w:r w:rsidR="00D54D8D" w:rsidRPr="006847A7">
        <w:t>Równie ważnym celem modernizacji poszczególnych ciągów komunikacyjnych jest lepsze przysto</w:t>
      </w:r>
      <w:r w:rsidR="005D3085" w:rsidRPr="006847A7">
        <w:t>sowanie ich pod kątem potrzeb publicznego transportu zbiorowego poprzez wzmocnienie nawierzchni, budowę zatok autobusowych</w:t>
      </w:r>
      <w:r w:rsidR="00474E6A">
        <w:t xml:space="preserve"> i </w:t>
      </w:r>
      <w:r w:rsidR="005D3085" w:rsidRPr="006847A7">
        <w:t>nowych platform przystankowych pozwalających w pełni wykorzystać zalety taboru niskopodłogowego</w:t>
      </w:r>
      <w:r w:rsidR="00474E6A">
        <w:t xml:space="preserve"> (patrz rozdział 4.1.2. Publiczny transport zbiorowy</w:t>
      </w:r>
      <w:r w:rsidR="00474E6A" w:rsidRPr="006847A7">
        <w:t>)</w:t>
      </w:r>
      <w:r w:rsidR="005D3085" w:rsidRPr="006847A7">
        <w:t>.</w:t>
      </w:r>
    </w:p>
    <w:p w:rsidR="006847A7" w:rsidRDefault="00677547" w:rsidP="006847A7">
      <w:pPr>
        <w:ind w:firstLine="708"/>
      </w:pPr>
      <w:r w:rsidRPr="006847A7">
        <w:t xml:space="preserve">Na odcinkach dróg o dużym natężeniu ruchu dążyć się będzie do odseparowania ruchu pieszego i rowerowego od ruchu samochodowego. Istotnym pakietem </w:t>
      </w:r>
      <w:r w:rsidRPr="006847A7">
        <w:lastRenderedPageBreak/>
        <w:t xml:space="preserve">realizowanym w ramach modernizacji dróg będzie poprawa bezpieczeństwa poprzez budowę nowych skanalizowanych skrzyżowań </w:t>
      </w:r>
      <w:r w:rsidR="00F85AE0" w:rsidRPr="006847A7">
        <w:t xml:space="preserve">i skrzyżowań z ruchem okrężnym </w:t>
      </w:r>
      <w:r w:rsidRPr="006847A7">
        <w:t>oraz nowego oświetlenia ulicznego.</w:t>
      </w:r>
    </w:p>
    <w:tbl>
      <w:tblPr>
        <w:tblStyle w:val="redniasiatka3akcent6"/>
        <w:tblW w:w="9180" w:type="dxa"/>
        <w:tblLayout w:type="fixed"/>
        <w:tblLook w:val="06A0" w:firstRow="1" w:lastRow="0" w:firstColumn="1" w:lastColumn="0" w:noHBand="1" w:noVBand="1"/>
      </w:tblPr>
      <w:tblGrid>
        <w:gridCol w:w="1951"/>
        <w:gridCol w:w="7229"/>
      </w:tblGrid>
      <w:tr w:rsidR="00117C82" w:rsidRPr="00560149" w:rsidTr="00117C82">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jc w:val="center"/>
              <w:rPr>
                <w:rFonts w:ascii="Arial Narrow" w:hAnsi="Arial Narrow" w:cs="Arial"/>
                <w:b w:val="0"/>
                <w:sz w:val="22"/>
                <w:lang w:eastAsia="pl-PL"/>
              </w:rPr>
            </w:pPr>
            <w:r w:rsidRPr="00560149">
              <w:rPr>
                <w:rFonts w:ascii="Arial Narrow" w:hAnsi="Arial Narrow" w:cs="Arial"/>
                <w:b w:val="0"/>
                <w:bCs w:val="0"/>
                <w:sz w:val="22"/>
                <w:lang w:eastAsia="pl-PL"/>
              </w:rPr>
              <w:t>Tytuł projektu</w:t>
            </w:r>
          </w:p>
        </w:tc>
        <w:tc>
          <w:tcPr>
            <w:tcW w:w="7229" w:type="dxa"/>
          </w:tcPr>
          <w:p w:rsidR="00117C82" w:rsidRPr="00560149" w:rsidRDefault="006F059E" w:rsidP="00AF6BE2">
            <w:pPr>
              <w:autoSpaceDE w:val="0"/>
              <w:autoSpaceDN w:val="0"/>
              <w:adjustRightInd w:val="0"/>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 w:val="0"/>
                <w:sz w:val="22"/>
                <w:lang w:eastAsia="pl-PL"/>
              </w:rPr>
            </w:pPr>
            <w:r w:rsidRPr="006F059E">
              <w:rPr>
                <w:rFonts w:ascii="Arial Narrow" w:hAnsi="Arial Narrow" w:cs="Arial"/>
                <w:bCs w:val="0"/>
                <w:sz w:val="22"/>
                <w:lang w:eastAsia="pl-PL"/>
              </w:rPr>
              <w:t>Budowa i modernizacja dróg na terenie gminy Szamotuły</w:t>
            </w:r>
          </w:p>
        </w:tc>
      </w:tr>
      <w:tr w:rsidR="00117C82" w:rsidRPr="00560149" w:rsidTr="00117C82">
        <w:trPr>
          <w:trHeight w:val="323"/>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rPr>
                <w:rFonts w:ascii="Arial Narrow" w:hAnsi="Arial Narrow" w:cs="Arial"/>
                <w:b w:val="0"/>
                <w:sz w:val="22"/>
                <w:lang w:eastAsia="pl-PL"/>
              </w:rPr>
            </w:pPr>
            <w:r w:rsidRPr="00560149">
              <w:rPr>
                <w:rFonts w:ascii="Arial Narrow" w:hAnsi="Arial Narrow" w:cs="Arial"/>
                <w:b w:val="0"/>
                <w:sz w:val="22"/>
                <w:lang w:eastAsia="pl-PL"/>
              </w:rPr>
              <w:t xml:space="preserve">Zgodność z celem strategicznym PGN </w:t>
            </w:r>
          </w:p>
        </w:tc>
        <w:tc>
          <w:tcPr>
            <w:tcW w:w="7229" w:type="dxa"/>
          </w:tcPr>
          <w:p w:rsidR="00117C82" w:rsidRDefault="00117C82" w:rsidP="00841FC0">
            <w:pPr>
              <w:pStyle w:val="Akapitzlist"/>
              <w:numPr>
                <w:ilvl w:val="0"/>
                <w:numId w:val="43"/>
              </w:numPr>
              <w:tabs>
                <w:tab w:val="left" w:pos="176"/>
              </w:tabs>
              <w:autoSpaceDE w:val="0"/>
              <w:autoSpaceDN w:val="0"/>
              <w:adjustRightInd w:val="0"/>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2"/>
                <w:lang w:eastAsia="pl-PL"/>
              </w:rPr>
            </w:pPr>
            <w:r w:rsidRPr="00560149">
              <w:rPr>
                <w:rFonts w:ascii="Arial Narrow" w:hAnsi="Arial Narrow" w:cs="Arial"/>
                <w:sz w:val="22"/>
                <w:lang w:eastAsia="pl-PL"/>
              </w:rPr>
              <w:t>ograniczenie emisji gazów cieplarnianych do 2020 roku</w:t>
            </w:r>
          </w:p>
          <w:p w:rsidR="00117C82" w:rsidRDefault="00117C82" w:rsidP="00841FC0">
            <w:pPr>
              <w:pStyle w:val="Akapitzlist"/>
              <w:numPr>
                <w:ilvl w:val="0"/>
                <w:numId w:val="43"/>
              </w:numPr>
              <w:tabs>
                <w:tab w:val="left" w:pos="176"/>
              </w:tabs>
              <w:autoSpaceDE w:val="0"/>
              <w:autoSpaceDN w:val="0"/>
              <w:adjustRightInd w:val="0"/>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2"/>
                <w:lang w:eastAsia="pl-PL"/>
              </w:rPr>
            </w:pPr>
            <w:r w:rsidRPr="00560149">
              <w:rPr>
                <w:rFonts w:ascii="Arial Narrow" w:hAnsi="Arial Narrow" w:cs="Arial"/>
                <w:sz w:val="22"/>
                <w:lang w:eastAsia="pl-PL"/>
              </w:rPr>
              <w:t>zmniejszenie zużycia energii do 2020 roku.</w:t>
            </w:r>
          </w:p>
        </w:tc>
      </w:tr>
      <w:tr w:rsidR="00117C82" w:rsidRPr="00560149" w:rsidTr="00117C82">
        <w:trPr>
          <w:trHeight w:val="559"/>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rPr>
                <w:rFonts w:ascii="Arial Narrow" w:hAnsi="Arial Narrow" w:cs="Arial"/>
                <w:b w:val="0"/>
                <w:sz w:val="22"/>
                <w:lang w:eastAsia="pl-PL"/>
              </w:rPr>
            </w:pPr>
            <w:r w:rsidRPr="00560149">
              <w:rPr>
                <w:rFonts w:ascii="Arial Narrow" w:hAnsi="Arial Narrow" w:cs="Arial"/>
                <w:b w:val="0"/>
                <w:sz w:val="22"/>
                <w:lang w:eastAsia="pl-PL"/>
              </w:rPr>
              <w:t>Opis projektu</w:t>
            </w:r>
          </w:p>
        </w:tc>
        <w:tc>
          <w:tcPr>
            <w:tcW w:w="7229" w:type="dxa"/>
          </w:tcPr>
          <w:p w:rsidR="00117C82" w:rsidRPr="00560149" w:rsidRDefault="00117C82" w:rsidP="00117C82">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2"/>
                <w:lang w:eastAsia="pl-PL"/>
              </w:rPr>
            </w:pPr>
            <w:r w:rsidRPr="0010403F">
              <w:rPr>
                <w:rFonts w:ascii="Arial Narrow" w:hAnsi="Arial Narrow" w:cs="Arial"/>
                <w:sz w:val="20"/>
                <w:lang w:eastAsia="pl-PL"/>
              </w:rPr>
              <w:t>Projekt przewiduje budowę i modernizację dróg</w:t>
            </w:r>
            <w:r>
              <w:rPr>
                <w:rFonts w:ascii="Arial Narrow" w:hAnsi="Arial Narrow" w:cs="Arial"/>
                <w:sz w:val="20"/>
                <w:vertAlign w:val="superscript"/>
                <w:lang w:eastAsia="pl-PL"/>
              </w:rPr>
              <w:t>1</w:t>
            </w:r>
            <w:r w:rsidRPr="0010403F">
              <w:rPr>
                <w:rFonts w:ascii="Arial Narrow" w:hAnsi="Arial Narrow" w:cs="Arial"/>
                <w:sz w:val="20"/>
                <w:vertAlign w:val="superscript"/>
                <w:lang w:eastAsia="pl-PL"/>
              </w:rPr>
              <w:t>)</w:t>
            </w:r>
            <w:r>
              <w:rPr>
                <w:rFonts w:ascii="Arial Narrow" w:hAnsi="Arial Narrow" w:cs="Arial"/>
                <w:sz w:val="20"/>
                <w:lang w:eastAsia="pl-PL"/>
              </w:rPr>
              <w:t xml:space="preserve">, </w:t>
            </w:r>
            <w:r w:rsidRPr="0010403F">
              <w:rPr>
                <w:rFonts w:ascii="Arial Narrow" w:hAnsi="Arial Narrow" w:cs="Arial"/>
                <w:sz w:val="20"/>
                <w:lang w:eastAsia="pl-PL"/>
              </w:rPr>
              <w:t>celem dostosowania ich do nowych funkcji i objęcia nimi nowych terenów mieszkaniowych i inwestycyjnych. Prace obejmować będą</w:t>
            </w:r>
            <w:r>
              <w:rPr>
                <w:rFonts w:ascii="Arial Narrow" w:hAnsi="Arial Narrow" w:cs="Arial"/>
                <w:sz w:val="20"/>
                <w:lang w:eastAsia="pl-PL"/>
              </w:rPr>
              <w:t xml:space="preserve"> m.in. </w:t>
            </w:r>
            <w:r w:rsidRPr="0010403F">
              <w:rPr>
                <w:rFonts w:ascii="Arial Narrow" w:hAnsi="Arial Narrow" w:cs="Arial"/>
                <w:sz w:val="20"/>
                <w:lang w:eastAsia="pl-PL"/>
              </w:rPr>
              <w:t xml:space="preserve"> przebudowę jezdni i chodników, budowę zjazdów na posesję, </w:t>
            </w:r>
            <w:r w:rsidRPr="00117C82">
              <w:rPr>
                <w:rFonts w:ascii="Arial Narrow" w:hAnsi="Arial Narrow" w:cs="Arial"/>
                <w:sz w:val="20"/>
                <w:lang w:eastAsia="pl-PL"/>
              </w:rPr>
              <w:t>budowę dodatkowych pasów ruchu, buspasów oraz rozbudowę rond</w:t>
            </w:r>
            <w:r>
              <w:rPr>
                <w:rFonts w:ascii="Arial Narrow" w:hAnsi="Arial Narrow" w:cs="Arial"/>
                <w:sz w:val="20"/>
                <w:lang w:eastAsia="pl-PL"/>
              </w:rPr>
              <w:t>,</w:t>
            </w:r>
            <w:r w:rsidRPr="00117C82">
              <w:rPr>
                <w:rFonts w:ascii="Arial Narrow" w:hAnsi="Arial Narrow" w:cs="Arial"/>
                <w:sz w:val="20"/>
                <w:lang w:eastAsia="pl-PL"/>
              </w:rPr>
              <w:t xml:space="preserve"> </w:t>
            </w:r>
            <w:r w:rsidRPr="0010403F">
              <w:rPr>
                <w:rFonts w:ascii="Arial Narrow" w:hAnsi="Arial Narrow" w:cs="Arial"/>
                <w:sz w:val="20"/>
                <w:lang w:eastAsia="pl-PL"/>
              </w:rPr>
              <w:t>wykonanie elementów</w:t>
            </w:r>
            <w:r>
              <w:rPr>
                <w:rFonts w:ascii="Arial Narrow" w:hAnsi="Arial Narrow" w:cs="Arial"/>
                <w:sz w:val="20"/>
                <w:lang w:eastAsia="pl-PL"/>
              </w:rPr>
              <w:t xml:space="preserve"> bezpieczeństwa ruchu drogowego i</w:t>
            </w:r>
            <w:r w:rsidRPr="0010403F">
              <w:rPr>
                <w:rFonts w:ascii="Arial Narrow" w:hAnsi="Arial Narrow" w:cs="Arial"/>
                <w:sz w:val="20"/>
                <w:lang w:eastAsia="pl-PL"/>
              </w:rPr>
              <w:t xml:space="preserve"> budowę części oświetlenia ulicznego.</w:t>
            </w:r>
            <w:r w:rsidRPr="0010403F">
              <w:rPr>
                <w:rFonts w:ascii="Arial Narrow" w:hAnsi="Arial Narrow" w:cs="Arial"/>
                <w:sz w:val="20"/>
                <w:lang w:eastAsia="pl-PL"/>
              </w:rPr>
              <w:tab/>
            </w:r>
          </w:p>
        </w:tc>
      </w:tr>
      <w:tr w:rsidR="00117C82" w:rsidRPr="00560149" w:rsidTr="00117C82">
        <w:trPr>
          <w:trHeight w:val="298"/>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jc w:val="left"/>
              <w:rPr>
                <w:rFonts w:ascii="Arial Narrow" w:hAnsi="Arial Narrow" w:cs="Arial"/>
                <w:sz w:val="22"/>
                <w:lang w:eastAsia="pl-PL"/>
              </w:rPr>
            </w:pPr>
            <w:r w:rsidRPr="00560149">
              <w:rPr>
                <w:rFonts w:ascii="Arial Narrow" w:hAnsi="Arial Narrow" w:cs="Arial"/>
                <w:sz w:val="22"/>
                <w:lang w:eastAsia="pl-PL"/>
              </w:rPr>
              <w:t>Koszt projektu</w:t>
            </w:r>
          </w:p>
        </w:tc>
        <w:tc>
          <w:tcPr>
            <w:tcW w:w="7229" w:type="dxa"/>
          </w:tcPr>
          <w:p w:rsidR="00117C82" w:rsidRPr="00560149" w:rsidRDefault="000F167F" w:rsidP="00AF6BE2">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2"/>
                <w:lang w:eastAsia="pl-PL"/>
              </w:rPr>
            </w:pPr>
            <w:r>
              <w:rPr>
                <w:rFonts w:ascii="Arial Narrow" w:hAnsi="Arial Narrow" w:cs="Arial"/>
                <w:b/>
                <w:sz w:val="22"/>
                <w:lang w:eastAsia="pl-PL"/>
              </w:rPr>
              <w:t>10.000.000</w:t>
            </w:r>
            <w:r w:rsidR="00117C82" w:rsidRPr="00560149">
              <w:rPr>
                <w:rFonts w:ascii="Arial Narrow" w:hAnsi="Arial Narrow" w:cs="Arial"/>
                <w:b/>
                <w:sz w:val="22"/>
                <w:lang w:eastAsia="pl-PL"/>
              </w:rPr>
              <w:t xml:space="preserve"> PLN  </w:t>
            </w:r>
          </w:p>
        </w:tc>
      </w:tr>
      <w:tr w:rsidR="00117C82" w:rsidRPr="00560149" w:rsidTr="00117C82">
        <w:trPr>
          <w:trHeight w:val="288"/>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jc w:val="left"/>
              <w:rPr>
                <w:rFonts w:ascii="Arial Narrow" w:hAnsi="Arial Narrow" w:cs="Arial"/>
                <w:b w:val="0"/>
                <w:sz w:val="22"/>
                <w:lang w:eastAsia="pl-PL"/>
              </w:rPr>
            </w:pPr>
            <w:r w:rsidRPr="00560149">
              <w:rPr>
                <w:rFonts w:ascii="Arial Narrow" w:hAnsi="Arial Narrow" w:cs="Arial"/>
                <w:sz w:val="22"/>
                <w:lang w:eastAsia="pl-PL"/>
              </w:rPr>
              <w:t xml:space="preserve">Efekt ekologiczny </w:t>
            </w:r>
          </w:p>
        </w:tc>
        <w:tc>
          <w:tcPr>
            <w:tcW w:w="7229" w:type="dxa"/>
          </w:tcPr>
          <w:p w:rsidR="00117C82" w:rsidRPr="00560149" w:rsidRDefault="006F059E" w:rsidP="00AF6BE2">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2"/>
                <w:lang w:eastAsia="pl-PL"/>
              </w:rPr>
            </w:pPr>
            <w:r>
              <w:rPr>
                <w:rFonts w:ascii="Arial Narrow" w:hAnsi="Arial Narrow" w:cs="Arial"/>
                <w:sz w:val="22"/>
                <w:lang w:eastAsia="pl-PL"/>
              </w:rPr>
              <w:t>762</w:t>
            </w:r>
            <w:r w:rsidR="00117C82" w:rsidRPr="00560149">
              <w:rPr>
                <w:rFonts w:ascii="Arial Narrow" w:hAnsi="Arial Narrow" w:cs="Arial"/>
                <w:sz w:val="22"/>
                <w:lang w:eastAsia="pl-PL"/>
              </w:rPr>
              <w:t xml:space="preserve"> </w:t>
            </w:r>
            <w:r w:rsidR="00117C82" w:rsidRPr="00560149">
              <w:rPr>
                <w:rFonts w:ascii="Arial Narrow" w:hAnsi="Arial Narrow" w:cs="Arial"/>
                <w:bCs/>
                <w:sz w:val="22"/>
                <w:lang w:eastAsia="pl-PL"/>
              </w:rPr>
              <w:t>Mg</w:t>
            </w:r>
            <w:r w:rsidR="00117C82" w:rsidRPr="00560149">
              <w:rPr>
                <w:rFonts w:ascii="Arial Narrow" w:hAnsi="Arial Narrow" w:cs="Arial"/>
                <w:sz w:val="22"/>
                <w:lang w:eastAsia="pl-PL"/>
              </w:rPr>
              <w:t xml:space="preserve"> CO2e/rok</w:t>
            </w:r>
          </w:p>
        </w:tc>
      </w:tr>
      <w:tr w:rsidR="00117C82" w:rsidRPr="00560149" w:rsidTr="00117C82">
        <w:trPr>
          <w:trHeight w:val="221"/>
        </w:trPr>
        <w:tc>
          <w:tcPr>
            <w:cnfStyle w:val="001000000000" w:firstRow="0" w:lastRow="0" w:firstColumn="1" w:lastColumn="0" w:oddVBand="0" w:evenVBand="0" w:oddHBand="0" w:evenHBand="0" w:firstRowFirstColumn="0" w:firstRowLastColumn="0" w:lastRowFirstColumn="0" w:lastRowLastColumn="0"/>
            <w:tcW w:w="1951" w:type="dxa"/>
          </w:tcPr>
          <w:p w:rsidR="00117C82" w:rsidRPr="00560149" w:rsidRDefault="00117C82" w:rsidP="00AF6BE2">
            <w:pPr>
              <w:autoSpaceDE w:val="0"/>
              <w:autoSpaceDN w:val="0"/>
              <w:adjustRightInd w:val="0"/>
              <w:spacing w:before="0" w:after="0"/>
              <w:ind w:firstLine="0"/>
              <w:jc w:val="left"/>
              <w:rPr>
                <w:rFonts w:ascii="Arial Narrow" w:hAnsi="Arial Narrow" w:cs="Arial"/>
                <w:b w:val="0"/>
                <w:sz w:val="22"/>
                <w:lang w:eastAsia="pl-PL"/>
              </w:rPr>
            </w:pPr>
            <w:r w:rsidRPr="00560149">
              <w:rPr>
                <w:rFonts w:ascii="Arial Narrow" w:hAnsi="Arial Narrow" w:cs="Arial"/>
                <w:b w:val="0"/>
                <w:sz w:val="22"/>
                <w:lang w:eastAsia="pl-PL"/>
              </w:rPr>
              <w:t>Podmiot odpowie-</w:t>
            </w:r>
            <w:proofErr w:type="spellStart"/>
            <w:r w:rsidRPr="00560149">
              <w:rPr>
                <w:rFonts w:ascii="Arial Narrow" w:hAnsi="Arial Narrow" w:cs="Arial"/>
                <w:b w:val="0"/>
                <w:sz w:val="22"/>
                <w:lang w:eastAsia="pl-PL"/>
              </w:rPr>
              <w:t>dzialny</w:t>
            </w:r>
            <w:proofErr w:type="spellEnd"/>
            <w:r w:rsidRPr="00560149">
              <w:rPr>
                <w:rFonts w:ascii="Arial Narrow" w:hAnsi="Arial Narrow" w:cs="Arial"/>
                <w:b w:val="0"/>
                <w:sz w:val="22"/>
                <w:lang w:eastAsia="pl-PL"/>
              </w:rPr>
              <w:t xml:space="preserve"> za realizację </w:t>
            </w:r>
          </w:p>
        </w:tc>
        <w:tc>
          <w:tcPr>
            <w:tcW w:w="7229" w:type="dxa"/>
            <w:vAlign w:val="center"/>
          </w:tcPr>
          <w:p w:rsidR="00117C82" w:rsidRPr="00560149" w:rsidRDefault="008F6534" w:rsidP="00117C82">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2"/>
                <w:lang w:eastAsia="pl-PL"/>
              </w:rPr>
            </w:pPr>
            <w:r>
              <w:rPr>
                <w:rFonts w:ascii="Arial Narrow" w:hAnsi="Arial Narrow"/>
                <w:color w:val="000000"/>
                <w:sz w:val="20"/>
                <w:szCs w:val="20"/>
              </w:rPr>
              <w:t>Urząd Miasta i Gminy</w:t>
            </w:r>
            <w:r w:rsidRPr="00847E51">
              <w:rPr>
                <w:rFonts w:ascii="Arial Narrow" w:hAnsi="Arial Narrow"/>
                <w:color w:val="000000"/>
                <w:sz w:val="20"/>
                <w:szCs w:val="20"/>
              </w:rPr>
              <w:t xml:space="preserve"> </w:t>
            </w:r>
            <w:r>
              <w:rPr>
                <w:rFonts w:ascii="Arial Narrow" w:hAnsi="Arial Narrow"/>
                <w:color w:val="000000"/>
                <w:sz w:val="20"/>
                <w:szCs w:val="20"/>
              </w:rPr>
              <w:t>Szamotuły</w:t>
            </w:r>
          </w:p>
        </w:tc>
      </w:tr>
    </w:tbl>
    <w:p w:rsidR="00452B71" w:rsidRPr="006F059E" w:rsidRDefault="00452B71" w:rsidP="006F059E">
      <w:pPr>
        <w:autoSpaceDE w:val="0"/>
        <w:autoSpaceDN w:val="0"/>
        <w:adjustRightInd w:val="0"/>
        <w:spacing w:before="0" w:after="0"/>
        <w:ind w:firstLine="0"/>
        <w:jc w:val="left"/>
        <w:rPr>
          <w:rFonts w:ascii="Arial Narrow" w:hAnsi="Arial Narrow" w:cs="Arial,BoldItalic"/>
          <w:bCs/>
          <w:iCs/>
          <w:sz w:val="20"/>
          <w:szCs w:val="20"/>
          <w:lang w:eastAsia="pl-PL"/>
        </w:rPr>
      </w:pPr>
    </w:p>
    <w:p w:rsidR="004B176B" w:rsidRDefault="004B176B" w:rsidP="004B176B">
      <w:pPr>
        <w:autoSpaceDE w:val="0"/>
        <w:autoSpaceDN w:val="0"/>
        <w:adjustRightInd w:val="0"/>
        <w:spacing w:before="0" w:after="0"/>
        <w:ind w:firstLine="0"/>
        <w:jc w:val="left"/>
        <w:rPr>
          <w:rFonts w:ascii="Arial Narrow" w:hAnsi="Arial Narrow" w:cs="Arial,BoldItalic"/>
          <w:bCs/>
          <w:iCs/>
          <w:sz w:val="20"/>
          <w:szCs w:val="20"/>
          <w:lang w:eastAsia="pl-PL"/>
        </w:rPr>
      </w:pPr>
    </w:p>
    <w:p w:rsidR="009E0EAD" w:rsidRPr="009E0EAD" w:rsidRDefault="009E0EAD" w:rsidP="00117C82">
      <w:pPr>
        <w:autoSpaceDE w:val="0"/>
        <w:autoSpaceDN w:val="0"/>
        <w:adjustRightInd w:val="0"/>
        <w:spacing w:before="0" w:after="0"/>
        <w:jc w:val="left"/>
        <w:rPr>
          <w:rFonts w:ascii="Arial Narrow" w:hAnsi="Arial Narrow" w:cs="Arial,BoldItalic"/>
          <w:bCs/>
          <w:iCs/>
          <w:sz w:val="20"/>
          <w:szCs w:val="20"/>
          <w:lang w:eastAsia="pl-PL"/>
        </w:rPr>
      </w:pPr>
    </w:p>
    <w:p w:rsidR="009A1470" w:rsidRPr="00CB6264" w:rsidRDefault="006847A7" w:rsidP="003977E4">
      <w:pPr>
        <w:pStyle w:val="Nagwek1"/>
        <w:numPr>
          <w:ilvl w:val="2"/>
          <w:numId w:val="10"/>
        </w:numPr>
        <w:spacing w:before="0"/>
        <w:rPr>
          <w:color w:val="auto"/>
        </w:rPr>
      </w:pPr>
      <w:r w:rsidRPr="00CB6264">
        <w:rPr>
          <w:color w:val="auto"/>
        </w:rPr>
        <w:t xml:space="preserve"> </w:t>
      </w:r>
      <w:r w:rsidR="00632850" w:rsidRPr="00CB6264">
        <w:rPr>
          <w:color w:val="auto"/>
        </w:rPr>
        <w:t>Wzrost intermodalności</w:t>
      </w:r>
    </w:p>
    <w:p w:rsidR="001F5F2F" w:rsidRPr="00CB6264" w:rsidRDefault="001F5F2F" w:rsidP="001F5F2F"/>
    <w:p w:rsidR="004629D1" w:rsidRPr="00CB6264" w:rsidRDefault="00C95EA6" w:rsidP="008B6EF6">
      <w:pPr>
        <w:ind w:firstLine="0"/>
      </w:pPr>
      <w:r w:rsidRPr="00CB6264">
        <w:t xml:space="preserve">Zgodnie z przyjętym Planem Zrównoważonego Rozwoju Publicznego </w:t>
      </w:r>
      <w:r w:rsidR="00A527C1" w:rsidRPr="00CB6264">
        <w:t xml:space="preserve">Transportu Zbiorowego dla </w:t>
      </w:r>
      <w:r w:rsidRPr="00CB6264">
        <w:t>Województwa Wielkopolskiego</w:t>
      </w:r>
      <w:r w:rsidR="000F04F4" w:rsidRPr="00CB6264">
        <w:rPr>
          <w:rStyle w:val="Odwoanieprzypisudolnego"/>
        </w:rPr>
        <w:footnoteReference w:id="5"/>
      </w:r>
      <w:r w:rsidRPr="00CB6264">
        <w:t xml:space="preserve">, główną rolę w połączeniach pomiędzy głównymi ośrodkami miejskimi województwa przejmować będzie kolej. </w:t>
      </w:r>
      <w:r w:rsidR="008B6EF6" w:rsidRPr="00CB6264">
        <w:t xml:space="preserve">Taka polityka jest zgodna z krajowymi dokumentami strategicznymi. </w:t>
      </w:r>
    </w:p>
    <w:p w:rsidR="008B6EF6" w:rsidRPr="00CB6264" w:rsidRDefault="008B6EF6" w:rsidP="004629D1">
      <w:pPr>
        <w:ind w:firstLine="708"/>
      </w:pPr>
      <w:r w:rsidRPr="00CB6264">
        <w:t xml:space="preserve">W Koncepcji Przestrzennego Zagospodarowania Kraju 2030 (KPZK) jednym z głównych celów jest poprawa dostępności terytorialnej kraju w różnych skalach przestrzennych poprzez rozwijanie infrastruktury transportowej. Dokument stwierdza, że począwszy od 2015 roku powinno sukcesywnie następować zwiększenie udziału i roli transportu szynowego w transporcie. W ruchu pasażerskim główny ciężar rozwojowy, obok rozwoju połączeń między największymi ośrodkami miejskimi, realizowanych z wykorzystaniem sieci kolei o najwyższych standardach, zostanie położony na </w:t>
      </w:r>
      <w:r w:rsidRPr="00CB6264">
        <w:rPr>
          <w:b/>
        </w:rPr>
        <w:t>rozbudowę linii dojazdowych do obszarów metropolitalnych</w:t>
      </w:r>
      <w:r w:rsidR="00BA7B68" w:rsidRPr="00CB6264">
        <w:rPr>
          <w:b/>
        </w:rPr>
        <w:t>, które będą zintegrowane</w:t>
      </w:r>
      <w:r w:rsidRPr="00CB6264">
        <w:rPr>
          <w:b/>
        </w:rPr>
        <w:t xml:space="preserve"> z systemami </w:t>
      </w:r>
      <w:r w:rsidR="00BA7B68" w:rsidRPr="00CB6264">
        <w:rPr>
          <w:b/>
        </w:rPr>
        <w:t xml:space="preserve">lokalnego </w:t>
      </w:r>
      <w:r w:rsidRPr="00CB6264">
        <w:rPr>
          <w:b/>
        </w:rPr>
        <w:t>transportu publicznego.</w:t>
      </w:r>
      <w:r w:rsidRPr="00CB6264">
        <w:t xml:space="preserve"> Poprawa dostępności do miejsc koncentracji usług publicznych przyznaje duże znaczenie inwestycjom kolejowym na liniach łączących największe miasta naszego kraju z ośrodkami </w:t>
      </w:r>
      <w:proofErr w:type="spellStart"/>
      <w:r w:rsidRPr="00CB6264">
        <w:t>subregionalnymi</w:t>
      </w:r>
      <w:proofErr w:type="spellEnd"/>
      <w:r w:rsidRPr="00CB6264">
        <w:t xml:space="preserve">. </w:t>
      </w:r>
    </w:p>
    <w:p w:rsidR="008B6EF6" w:rsidRPr="00CB6264" w:rsidRDefault="008B6EF6" w:rsidP="007452A5">
      <w:pPr>
        <w:ind w:firstLine="708"/>
      </w:pPr>
      <w:r w:rsidRPr="00CB6264">
        <w:t xml:space="preserve">Poprawa dostępności wewnątrz obszarów funkcjonalnych, głównie w oparciu o transport publiczny jest najważniejszym działaniem w obszarach metropolitalnych i w regionach. </w:t>
      </w:r>
      <w:r w:rsidRPr="00CB6264">
        <w:rPr>
          <w:b/>
        </w:rPr>
        <w:t xml:space="preserve">W jego ramach należy dążyć do integracji systemów transportu publicznego w skali miasta, jego obszaru funkcjonalnego i regionu w połączeniu z rozwojem szybkich systemów transportu publicznego takich, jak kolej aglomeracyjna. </w:t>
      </w:r>
      <w:r w:rsidRPr="00CB6264">
        <w:t xml:space="preserve">Odrębnym celem jest także stworzenie zintegrowanego multimodalnego systemu transportowego. Zintegrowanie transportu drogowego, kolejowego, powietrznego i żeglugi ma nastąpić poprzez uwzględnienie w strategiach średniookresowych wzajemnej komplementarności tych środków transportu. W zakresie </w:t>
      </w:r>
      <w:r w:rsidRPr="00CB6264">
        <w:lastRenderedPageBreak/>
        <w:t>inwestycji pierwszoplanowe znaczenie będzie miało stworzenie organizatorom transportu publicznego i operatorom dogodnych warunków do budowy i rozbudowy terminali przesiadkowych dla różnych form transportu (wykorzystujących nowoczesne rozwiązania technologiczne). W Długookresowej Strategii Rozwoju Kraju (DSRK) – Polska 2030 „Trzecia fala nowoczesności”</w:t>
      </w:r>
      <w:r w:rsidR="007C061A" w:rsidRPr="00CB6264">
        <w:rPr>
          <w:rStyle w:val="Odwoanieprzypisudolnego"/>
        </w:rPr>
        <w:footnoteReference w:id="6"/>
      </w:r>
      <w:r w:rsidRPr="00CB6264">
        <w:t xml:space="preserve"> jednym z najistotniejszych zadań jest </w:t>
      </w:r>
      <w:r w:rsidR="007452A5" w:rsidRPr="00CB6264">
        <w:t>zwiększanie dostępności terytorialnej</w:t>
      </w:r>
      <w:r w:rsidRPr="00CB6264">
        <w:t xml:space="preserve"> Polski poprzez utworzenie zrównoważonego, spójnego i przyjaznego użytkownikom systemu transportowego.</w:t>
      </w:r>
      <w:r w:rsidR="000F04F4" w:rsidRPr="00CB6264">
        <w:t xml:space="preserve"> Wszystkie te zadania opisano w celu 9.</w:t>
      </w:r>
    </w:p>
    <w:p w:rsidR="008B6EF6" w:rsidRPr="00CB6264" w:rsidRDefault="008B6EF6" w:rsidP="007452A5">
      <w:pPr>
        <w:ind w:firstLine="708"/>
      </w:pPr>
      <w:r w:rsidRPr="00CB6264">
        <w:t>Stworzenie spójnych powiązań funkcjonalnych z dużymi ośrodkami miejskimi tak, aby poszczególne gminy mogły jak najlepiej wykorzystać własny potencjał gospodarczy i rozwojowy</w:t>
      </w:r>
      <w:r w:rsidR="004629D1" w:rsidRPr="00CB6264">
        <w:t>,</w:t>
      </w:r>
      <w:r w:rsidRPr="00CB6264">
        <w:t xml:space="preserve"> skutecznie będzie przeciwdziałał wykluczeniu społecznemu i wyludnianiu się słabiej rozwiniętych obszarów. Tak jest również w przypadku miejskiego obszaru funk</w:t>
      </w:r>
      <w:r w:rsidR="00BA7B68" w:rsidRPr="00CB6264">
        <w:t>cjonalnego Poznania</w:t>
      </w:r>
      <w:r w:rsidRPr="00CB6264">
        <w:t xml:space="preserve">. </w:t>
      </w:r>
    </w:p>
    <w:p w:rsidR="00E13AE9" w:rsidRPr="00CB6264" w:rsidRDefault="008B6EF6" w:rsidP="007452A5">
      <w:pPr>
        <w:ind w:firstLine="708"/>
      </w:pPr>
      <w:r w:rsidRPr="00CB6264">
        <w:t>Według strategii</w:t>
      </w:r>
      <w:r w:rsidR="004629D1" w:rsidRPr="00CB6264">
        <w:t>,</w:t>
      </w:r>
      <w:r w:rsidRPr="00CB6264">
        <w:t xml:space="preserve"> transport musi sprostać przede wszystkim wymaganiom związanym z oszczędnością czasu, oferując coraz krótszy czas przejazdu i elastyczność przemieszczania się oraz możliwość wykorzystania czasu spędzonego w podróży, a także dostosować się do oczekiwań różnych grup zawodowych i wiekowych ludności. </w:t>
      </w:r>
    </w:p>
    <w:p w:rsidR="007452A5" w:rsidRPr="00CB6264" w:rsidRDefault="007452A5" w:rsidP="007C061A">
      <w:pPr>
        <w:ind w:firstLine="0"/>
      </w:pPr>
      <w:r w:rsidRPr="00CB6264">
        <w:t xml:space="preserve">W zakresie inwestycji, w ramach rozwoju systemu transportowego Krajowa Polityka Miejska przyjmuje jako priorytet, obok przebudowy podstawowego układu drogowego, który będzie eliminował tranzyt z centrum miasta i da uprzywilejowanie w ruchu środkom transportu zbiorowego, </w:t>
      </w:r>
      <w:r w:rsidRPr="00CB6264">
        <w:rPr>
          <w:b/>
        </w:rPr>
        <w:t>inwestycje wokół linii szynowego transportu publicznego.</w:t>
      </w:r>
      <w:r w:rsidRPr="00CB6264">
        <w:t xml:space="preserve"> Warunkiem niezbędnym do pomyślnego włączenia różnych środków transportu w system komunikacyjny miast jest jego szeroka integracja w postaci: </w:t>
      </w:r>
    </w:p>
    <w:p w:rsidR="007452A5" w:rsidRPr="00CB6264" w:rsidRDefault="007452A5" w:rsidP="007452A5">
      <w:pPr>
        <w:spacing w:before="0" w:after="0"/>
        <w:ind w:firstLine="708"/>
      </w:pPr>
      <w:r w:rsidRPr="00CB6264">
        <w:t xml:space="preserve">a) organizacji multimodalnych węzłów przesiadkowych, </w:t>
      </w:r>
    </w:p>
    <w:p w:rsidR="007452A5" w:rsidRPr="00CB6264" w:rsidRDefault="007452A5" w:rsidP="007452A5">
      <w:pPr>
        <w:spacing w:before="0" w:after="0"/>
        <w:ind w:firstLine="708"/>
      </w:pPr>
      <w:r w:rsidRPr="00CB6264">
        <w:t>b) zapewnienia łatwego dostępu do przystanków,</w:t>
      </w:r>
    </w:p>
    <w:p w:rsidR="007452A5" w:rsidRPr="00CB6264" w:rsidRDefault="007452A5" w:rsidP="007452A5">
      <w:pPr>
        <w:spacing w:before="0" w:after="0"/>
        <w:ind w:firstLine="708"/>
      </w:pPr>
      <w:r w:rsidRPr="00CB6264">
        <w:t xml:space="preserve">c) integracji taryfowej i rozkładowej, </w:t>
      </w:r>
    </w:p>
    <w:p w:rsidR="007452A5" w:rsidRPr="00CB6264" w:rsidRDefault="007452A5" w:rsidP="007452A5">
      <w:pPr>
        <w:spacing w:before="0" w:after="0"/>
        <w:ind w:firstLine="708"/>
      </w:pPr>
      <w:r w:rsidRPr="00CB6264">
        <w:t xml:space="preserve">d) budowy systemów „parkuj i jedź”, </w:t>
      </w:r>
    </w:p>
    <w:p w:rsidR="003862C6" w:rsidRPr="00CB6264" w:rsidRDefault="007452A5" w:rsidP="00AF6BE2">
      <w:pPr>
        <w:ind w:firstLine="0"/>
      </w:pPr>
      <w:r w:rsidRPr="00CB6264">
        <w:t xml:space="preserve">głównie wokół istniejących linii kolejowych, których istniejące trasy przebiegają często tak, że dają nadzieję na przyciągnięcie znacznych potoków pasażerów. </w:t>
      </w:r>
      <w:r w:rsidR="004629D1" w:rsidRPr="00CB6264">
        <w:t xml:space="preserve">W ten trend włącza się także </w:t>
      </w:r>
      <w:r w:rsidR="00AF6BE2">
        <w:t xml:space="preserve">gmina </w:t>
      </w:r>
      <w:r w:rsidR="00B170EA">
        <w:t>Szamotuły</w:t>
      </w:r>
      <w:r w:rsidR="00BA7B68" w:rsidRPr="00CB6264">
        <w:t xml:space="preserve"> </w:t>
      </w:r>
      <w:r w:rsidR="004629D1" w:rsidRPr="00CB6264">
        <w:t>przyjmując strategię rozwoju terenó</w:t>
      </w:r>
      <w:r w:rsidR="00BA7B68" w:rsidRPr="00CB6264">
        <w:t>w około dworcowych jako głównych węzłów przesiadkowych</w:t>
      </w:r>
      <w:r w:rsidR="004629D1" w:rsidRPr="00CB6264">
        <w:t xml:space="preserve">. </w:t>
      </w:r>
      <w:r w:rsidR="00BA7B68" w:rsidRPr="00CB6264">
        <w:t xml:space="preserve">Pod kątem </w:t>
      </w:r>
      <w:r w:rsidR="004629D1" w:rsidRPr="00CB6264">
        <w:t xml:space="preserve">potrzeb </w:t>
      </w:r>
      <w:r w:rsidR="00BA7B68" w:rsidRPr="00CB6264">
        <w:t>gminy będą rozwijane parkingi</w:t>
      </w:r>
      <w:r w:rsidR="004629D1" w:rsidRPr="00CB6264">
        <w:t xml:space="preserve"> „parkuj i jedź”. </w:t>
      </w:r>
      <w:r w:rsidR="00BA7B68" w:rsidRPr="00CB6264">
        <w:t>Niewątpliwym at</w:t>
      </w:r>
      <w:r w:rsidR="000F167F">
        <w:t xml:space="preserve">utem gminy </w:t>
      </w:r>
      <w:r w:rsidR="00AF6BE2">
        <w:t xml:space="preserve">jest lokalizacja </w:t>
      </w:r>
      <w:r w:rsidR="000F167F">
        <w:t xml:space="preserve">na jej terenie 3 </w:t>
      </w:r>
      <w:r w:rsidR="00BA7B68" w:rsidRPr="00CB6264">
        <w:t>stacji i przystanków kolejowych</w:t>
      </w:r>
      <w:r w:rsidR="000F167F">
        <w:t>: Szamotuł, Baborówka i Pamiątkowo</w:t>
      </w:r>
      <w:r w:rsidR="00BA7B68" w:rsidRPr="00CB6264">
        <w:t xml:space="preserve">. </w:t>
      </w:r>
      <w:r w:rsidR="004629D1" w:rsidRPr="00CB6264">
        <w:t>W Planie Gospodarki Niskoemisyjnej w zakresie wzrostu intermodaln</w:t>
      </w:r>
      <w:r w:rsidR="00AF6BE2">
        <w:t>ości przyjęto do realizacji projekt</w:t>
      </w:r>
      <w:r w:rsidR="005A79D0">
        <w:t>y</w:t>
      </w:r>
      <w:r w:rsidR="004629D1" w:rsidRPr="00CB6264">
        <w:t>, poprawi</w:t>
      </w:r>
      <w:r w:rsidR="005A79D0">
        <w:t>ające</w:t>
      </w:r>
      <w:r w:rsidR="00452B71">
        <w:t xml:space="preserve"> dostęp do stacji kolejowych</w:t>
      </w:r>
      <w:r w:rsidR="004629D1" w:rsidRPr="00CB6264">
        <w:t>.</w:t>
      </w:r>
      <w:r w:rsidR="005A79D0">
        <w:t xml:space="preserve"> Są</w:t>
      </w:r>
      <w:r w:rsidR="00AF6BE2">
        <w:t xml:space="preserve"> on</w:t>
      </w:r>
      <w:r w:rsidR="005A79D0">
        <w:t>e</w:t>
      </w:r>
      <w:r w:rsidR="003862C6" w:rsidRPr="00CB6264">
        <w:t xml:space="preserve"> adresowany dla osób dojeżdżających do kolei własnym samochodem</w:t>
      </w:r>
      <w:r w:rsidR="00AF6BE2">
        <w:t xml:space="preserve"> lub rowerem</w:t>
      </w:r>
      <w:r w:rsidR="003862C6" w:rsidRPr="00CB6264">
        <w:t xml:space="preserve">. </w:t>
      </w:r>
      <w:r w:rsidR="00AF6BE2">
        <w:t>Parkingi</w:t>
      </w:r>
      <w:r w:rsidR="000F167F">
        <w:t xml:space="preserve"> „park and </w:t>
      </w:r>
      <w:proofErr w:type="spellStart"/>
      <w:r w:rsidR="000F167F">
        <w:t>ride</w:t>
      </w:r>
      <w:proofErr w:type="spellEnd"/>
      <w:r w:rsidR="000F167F">
        <w:t>” przeznaczone będą</w:t>
      </w:r>
      <w:r w:rsidR="00AF6BE2">
        <w:t xml:space="preserve"> </w:t>
      </w:r>
      <w:r w:rsidR="003862C6" w:rsidRPr="00CB6264">
        <w:t xml:space="preserve">przede wszystkim dla mieszkańców </w:t>
      </w:r>
      <w:r w:rsidR="00CC2A36" w:rsidRPr="00CB6264">
        <w:t>gminy</w:t>
      </w:r>
      <w:r w:rsidR="003862C6" w:rsidRPr="00CB6264">
        <w:t xml:space="preserve">, gdzie z uwagi na dalsze odległości, rower przestaje być alternatywnym środkiem podróży, natomiast z uwagi na rozproszony charakter zabudowy na obszarach wiejskich prowadzenie linii autobusowych staje się nieefektywne ekonomicznie. Do </w:t>
      </w:r>
      <w:r w:rsidR="00CC2A36" w:rsidRPr="00CB6264">
        <w:t>stacji i przys</w:t>
      </w:r>
      <w:r w:rsidR="00AF6BE2">
        <w:t xml:space="preserve">tanków na linii </w:t>
      </w:r>
      <w:r w:rsidR="000F167F">
        <w:t>kolejowej nr 351</w:t>
      </w:r>
      <w:r w:rsidR="00CC2A36" w:rsidRPr="00CB6264">
        <w:t xml:space="preserve"> </w:t>
      </w:r>
      <w:r w:rsidR="002969CB" w:rsidRPr="00CB6264">
        <w:t>dojeżdż</w:t>
      </w:r>
      <w:r w:rsidR="00C30105">
        <w:t>a samochodem osobowym obecnie 8</w:t>
      </w:r>
      <w:r w:rsidR="003862C6" w:rsidRPr="00CB6264">
        <w:t>% spo</w:t>
      </w:r>
      <w:r w:rsidR="00AF6BE2">
        <w:t>śród blisko 8.106</w:t>
      </w:r>
      <w:r w:rsidR="003862C6" w:rsidRPr="00CB6264">
        <w:t xml:space="preserve"> osób korzystających z kolei. </w:t>
      </w:r>
    </w:p>
    <w:p w:rsidR="003862C6" w:rsidRDefault="003862C6" w:rsidP="003862C6">
      <w:r w:rsidRPr="00CB6264">
        <w:lastRenderedPageBreak/>
        <w:t xml:space="preserve">W przypadku </w:t>
      </w:r>
      <w:r w:rsidR="00CC2A36" w:rsidRPr="00CB6264">
        <w:t>wszystkich stacji i przystanków kolejowych</w:t>
      </w:r>
      <w:r w:rsidR="00AF6BE2">
        <w:t xml:space="preserve"> na terenie gminy </w:t>
      </w:r>
      <w:r w:rsidR="00B170EA">
        <w:t>Szamotuły</w:t>
      </w:r>
      <w:r w:rsidRPr="00CB6264">
        <w:t xml:space="preserve">, nowy projekt ma zachęcać mieszkańców </w:t>
      </w:r>
      <w:r w:rsidR="00CC2A36" w:rsidRPr="00CB6264">
        <w:t xml:space="preserve">gminy korzystających z połączeń intermodalnych, mieszkających w promieniu </w:t>
      </w:r>
      <w:r w:rsidR="00452B71">
        <w:t xml:space="preserve">do </w:t>
      </w:r>
      <w:r w:rsidR="00CC2A36" w:rsidRPr="00CB6264">
        <w:t>5 km</w:t>
      </w:r>
      <w:r w:rsidRPr="00CB6264">
        <w:t xml:space="preserve"> </w:t>
      </w:r>
      <w:r w:rsidR="00CC2A36" w:rsidRPr="00CB6264">
        <w:t xml:space="preserve">od każdej z nich, </w:t>
      </w:r>
      <w:r w:rsidRPr="00CB6264">
        <w:t xml:space="preserve">do przyjazdu na dworzec </w:t>
      </w:r>
      <w:r w:rsidR="00AF6BE2">
        <w:t xml:space="preserve">także </w:t>
      </w:r>
      <w:r w:rsidRPr="00CB6264">
        <w:t>środkami transportu zbiorowego. Zbliżenie i skonsolidowanie przystanków w</w:t>
      </w:r>
      <w:r w:rsidR="00CC2A36" w:rsidRPr="00CB6264">
        <w:t xml:space="preserve"> sąsiedztwie obiektów stacyjnych </w:t>
      </w:r>
      <w:r w:rsidRPr="00CB6264">
        <w:t>ma poprawić jakość przesiadek, minimalizując drogi do</w:t>
      </w:r>
      <w:r w:rsidR="00CC2A36" w:rsidRPr="00CB6264">
        <w:t>jścia i czas niezbędny do zmianę</w:t>
      </w:r>
      <w:r w:rsidRPr="00CB6264">
        <w:t xml:space="preserve"> środka transportu.</w:t>
      </w:r>
    </w:p>
    <w:p w:rsidR="000F03E5" w:rsidRDefault="000F03E5">
      <w:pPr>
        <w:spacing w:before="240" w:after="240"/>
        <w:ind w:left="284" w:hanging="284"/>
        <w:jc w:val="left"/>
      </w:pPr>
    </w:p>
    <w:tbl>
      <w:tblPr>
        <w:tblStyle w:val="redniasiatka3akcent6"/>
        <w:tblW w:w="9180" w:type="dxa"/>
        <w:tblLayout w:type="fixed"/>
        <w:tblLook w:val="06A0" w:firstRow="1" w:lastRow="0" w:firstColumn="1" w:lastColumn="0" w:noHBand="1" w:noVBand="1"/>
      </w:tblPr>
      <w:tblGrid>
        <w:gridCol w:w="2518"/>
        <w:gridCol w:w="6662"/>
      </w:tblGrid>
      <w:tr w:rsidR="00AF6BE2" w:rsidRPr="00CB6264" w:rsidTr="00C30105">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CB6264">
            <w:pPr>
              <w:autoSpaceDE w:val="0"/>
              <w:autoSpaceDN w:val="0"/>
              <w:adjustRightInd w:val="0"/>
              <w:spacing w:before="0" w:after="0"/>
              <w:ind w:firstLine="0"/>
              <w:jc w:val="center"/>
              <w:rPr>
                <w:rFonts w:ascii="Arial Narrow" w:hAnsi="Arial Narrow" w:cs="Arial"/>
                <w:sz w:val="20"/>
                <w:szCs w:val="20"/>
                <w:lang w:eastAsia="pl-PL"/>
              </w:rPr>
            </w:pPr>
            <w:r w:rsidRPr="00CB6264">
              <w:rPr>
                <w:color w:val="auto"/>
              </w:rPr>
              <w:br w:type="page"/>
            </w:r>
            <w:r w:rsidRPr="00CB6264">
              <w:rPr>
                <w:rFonts w:ascii="Arial Narrow" w:hAnsi="Arial Narrow" w:cs="Arial"/>
                <w:bCs w:val="0"/>
                <w:sz w:val="20"/>
                <w:szCs w:val="20"/>
                <w:lang w:eastAsia="pl-PL"/>
              </w:rPr>
              <w:t>Tytuł projektu</w:t>
            </w:r>
          </w:p>
        </w:tc>
        <w:tc>
          <w:tcPr>
            <w:tcW w:w="6662" w:type="dxa"/>
          </w:tcPr>
          <w:p w:rsidR="00AF6BE2" w:rsidRPr="00CB6264" w:rsidRDefault="00982F78" w:rsidP="00CB6264">
            <w:pPr>
              <w:autoSpaceDE w:val="0"/>
              <w:autoSpaceDN w:val="0"/>
              <w:adjustRightInd w:val="0"/>
              <w:spacing w:before="0" w:after="0"/>
              <w:ind w:firstLine="34"/>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bCs w:val="0"/>
                <w:sz w:val="20"/>
                <w:szCs w:val="20"/>
                <w:lang w:eastAsia="pl-PL"/>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r>
      <w:tr w:rsidR="00AF6BE2" w:rsidRPr="00CB6264" w:rsidTr="00C30105">
        <w:trPr>
          <w:trHeight w:val="323"/>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EF55DC">
            <w:pPr>
              <w:autoSpaceDE w:val="0"/>
              <w:autoSpaceDN w:val="0"/>
              <w:adjustRightInd w:val="0"/>
              <w:spacing w:before="0" w:after="0"/>
              <w:ind w:firstLine="0"/>
              <w:jc w:val="left"/>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Zgodność z celem strategicznym PGN </w:t>
            </w:r>
          </w:p>
        </w:tc>
        <w:tc>
          <w:tcPr>
            <w:tcW w:w="6662" w:type="dxa"/>
          </w:tcPr>
          <w:p w:rsidR="00AF6BE2" w:rsidRDefault="00AF6BE2" w:rsidP="00121FED">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B6264">
              <w:rPr>
                <w:rFonts w:ascii="Arial Narrow" w:hAnsi="Arial Narrow" w:cs="Arial"/>
                <w:sz w:val="20"/>
                <w:szCs w:val="20"/>
                <w:lang w:eastAsia="pl-PL"/>
              </w:rPr>
              <w:t>• ograniczenie emisji gazów cieplarnianych do 2020 roku.</w:t>
            </w:r>
          </w:p>
          <w:p w:rsidR="00AF6BE2" w:rsidRPr="00CB6264" w:rsidRDefault="00AF6BE2" w:rsidP="00121FED">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B6264">
              <w:rPr>
                <w:rFonts w:ascii="Arial Narrow" w:hAnsi="Arial Narrow" w:cs="Arial"/>
                <w:sz w:val="20"/>
                <w:szCs w:val="20"/>
                <w:lang w:eastAsia="pl-PL"/>
              </w:rPr>
              <w:t>• zmniejszenie zużycia energii do 2020 roku.</w:t>
            </w:r>
          </w:p>
        </w:tc>
      </w:tr>
      <w:tr w:rsidR="00AF6BE2" w:rsidRPr="00CB6264" w:rsidTr="00C30105">
        <w:trPr>
          <w:trHeight w:val="559"/>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2303F9">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Opis projektu </w:t>
            </w:r>
          </w:p>
        </w:tc>
        <w:tc>
          <w:tcPr>
            <w:tcW w:w="6662" w:type="dxa"/>
          </w:tcPr>
          <w:p w:rsidR="00C30105" w:rsidRDefault="00C30105" w:rsidP="004824CA">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30105">
              <w:rPr>
                <w:rFonts w:ascii="Arial Narrow" w:hAnsi="Arial Narrow" w:cs="Arial"/>
                <w:sz w:val="20"/>
                <w:szCs w:val="20"/>
                <w:lang w:eastAsia="pl-PL"/>
              </w:rPr>
              <w:t>Budowa funkcjonalnych punktów przesiadkowych przy przystankach kolejowych, integrujących różne rodzaje transportu publicznego i indywidualnego, obejmujących zmodernizowane układy drogowe, parkingi P&amp;R i</w:t>
            </w:r>
            <w:r w:rsidR="00C44E1C">
              <w:rPr>
                <w:rFonts w:ascii="Arial Narrow" w:hAnsi="Arial Narrow" w:cs="Arial"/>
                <w:sz w:val="20"/>
                <w:szCs w:val="20"/>
                <w:lang w:eastAsia="pl-PL"/>
              </w:rPr>
              <w:t xml:space="preserve"> B&amp;R</w:t>
            </w:r>
            <w:r w:rsidRPr="00C30105">
              <w:rPr>
                <w:rFonts w:ascii="Arial Narrow" w:hAnsi="Arial Narrow" w:cs="Arial"/>
                <w:sz w:val="20"/>
                <w:szCs w:val="20"/>
                <w:lang w:eastAsia="pl-PL"/>
              </w:rPr>
              <w:t xml:space="preserve">. Takie rozwiązanie drogowe istotnie wpłynie na bezpieczeństwo ruchu drogowego na drogach oraz polepszy w znacznym stopniu komunikację na obszarze gminy. </w:t>
            </w:r>
            <w:r>
              <w:rPr>
                <w:rFonts w:ascii="Arial Narrow" w:hAnsi="Arial Narrow" w:cs="Arial"/>
                <w:sz w:val="20"/>
                <w:szCs w:val="20"/>
                <w:lang w:eastAsia="pl-PL"/>
              </w:rPr>
              <w:t>Z uwagi na liczne stacje kolejowe, dobre powiązanie kolei z połączeniami autobusowymi wpłynie także na wykorzystanie tego pierwszego środka transportu w podróżach wewnątrz gminnych.</w:t>
            </w:r>
          </w:p>
          <w:p w:rsidR="00C30105" w:rsidRDefault="00C30105" w:rsidP="004824CA">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p>
          <w:p w:rsidR="00AF6BE2" w:rsidRPr="00CB6264" w:rsidRDefault="00AF6BE2" w:rsidP="004824CA">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B6264">
              <w:rPr>
                <w:rFonts w:ascii="Arial Narrow" w:hAnsi="Arial Narrow" w:cs="Arial"/>
                <w:sz w:val="20"/>
                <w:szCs w:val="20"/>
                <w:lang w:eastAsia="pl-PL"/>
              </w:rPr>
              <w:t xml:space="preserve">Szczegółowy </w:t>
            </w:r>
            <w:r w:rsidR="00FE3081">
              <w:rPr>
                <w:rFonts w:ascii="Arial Narrow" w:hAnsi="Arial Narrow" w:cs="Arial"/>
                <w:sz w:val="20"/>
                <w:szCs w:val="20"/>
                <w:lang w:eastAsia="pl-PL"/>
              </w:rPr>
              <w:t>zakres działań będzie obejmował</w:t>
            </w:r>
            <w:r w:rsidRPr="00CB6264">
              <w:rPr>
                <w:rFonts w:ascii="Arial Narrow" w:hAnsi="Arial Narrow" w:cs="Arial"/>
                <w:sz w:val="20"/>
                <w:szCs w:val="20"/>
                <w:lang w:eastAsia="pl-PL"/>
              </w:rPr>
              <w:t xml:space="preserve">: </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Budowę chodników</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Budowę parkingów P&amp;R i B&amp;R</w:t>
            </w:r>
            <w:r w:rsidR="00C30105" w:rsidRPr="00C44E1C">
              <w:rPr>
                <w:rFonts w:ascii="Arial Narrow" w:hAnsi="Arial Narrow" w:cs="Arial"/>
                <w:sz w:val="20"/>
                <w:szCs w:val="20"/>
                <w:lang w:eastAsia="pl-PL"/>
              </w:rPr>
              <w:t xml:space="preserve"> </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Energooszczędne oświetlenie</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Wiaty dla rowerów</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Zatoki autobusowe</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Przystanki autobusowe</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Drogi rowerowe z dopuszczeniem ruchu pieszego</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System informacji pasażerskiej</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Płyty prowadzące</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proofErr w:type="spellStart"/>
            <w:r>
              <w:rPr>
                <w:rFonts w:ascii="Arial Narrow" w:hAnsi="Arial Narrow" w:cs="Arial"/>
                <w:sz w:val="20"/>
                <w:szCs w:val="20"/>
                <w:lang w:eastAsia="pl-PL"/>
              </w:rPr>
              <w:t>Tyflograficzne</w:t>
            </w:r>
            <w:proofErr w:type="spellEnd"/>
            <w:r>
              <w:rPr>
                <w:rFonts w:ascii="Arial Narrow" w:hAnsi="Arial Narrow" w:cs="Arial"/>
                <w:sz w:val="20"/>
                <w:szCs w:val="20"/>
                <w:lang w:eastAsia="pl-PL"/>
              </w:rPr>
              <w:t xml:space="preserve"> mapy stacji</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Drogi manewrowe</w:t>
            </w:r>
          </w:p>
          <w:p w:rsidR="00C44E1C" w:rsidRDefault="006F57E5"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 xml:space="preserve">Jezdnie </w:t>
            </w:r>
          </w:p>
          <w:p w:rsidR="00C44E1C" w:rsidRDefault="00C44E1C" w:rsidP="00C44E1C">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Zjazdy</w:t>
            </w:r>
          </w:p>
          <w:p w:rsidR="00AF6BE2" w:rsidRPr="006F57E5" w:rsidRDefault="00C44E1C" w:rsidP="006F57E5">
            <w:pPr>
              <w:pStyle w:val="Akapitzlist"/>
              <w:numPr>
                <w:ilvl w:val="0"/>
                <w:numId w:val="50"/>
              </w:numPr>
              <w:autoSpaceDE w:val="0"/>
              <w:autoSpaceDN w:val="0"/>
              <w:adjustRightInd w:val="0"/>
              <w:spacing w:before="0" w:after="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System rowerów miejskich</w:t>
            </w:r>
          </w:p>
        </w:tc>
      </w:tr>
      <w:tr w:rsidR="00AF6BE2" w:rsidRPr="00CB6264" w:rsidTr="00C30105">
        <w:trPr>
          <w:trHeight w:val="298"/>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2303F9">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t>Koszt projektu</w:t>
            </w:r>
          </w:p>
        </w:tc>
        <w:tc>
          <w:tcPr>
            <w:tcW w:w="6662" w:type="dxa"/>
            <w:vAlign w:val="center"/>
          </w:tcPr>
          <w:p w:rsidR="00AF6BE2" w:rsidRPr="00452B71" w:rsidRDefault="00FE3081" w:rsidP="00C30105">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lang w:eastAsia="pl-PL"/>
              </w:rPr>
            </w:pPr>
            <w:r>
              <w:rPr>
                <w:rFonts w:ascii="Arial Narrow" w:hAnsi="Arial Narrow" w:cs="Arial"/>
                <w:b/>
                <w:sz w:val="20"/>
                <w:szCs w:val="20"/>
                <w:lang w:eastAsia="pl-PL"/>
              </w:rPr>
              <w:t>4.000.000</w:t>
            </w:r>
            <w:r w:rsidR="00AF6BE2" w:rsidRPr="00452B71">
              <w:rPr>
                <w:rFonts w:ascii="Arial Narrow" w:hAnsi="Arial Narrow" w:cs="Arial"/>
                <w:b/>
                <w:sz w:val="20"/>
                <w:szCs w:val="20"/>
                <w:lang w:eastAsia="pl-PL"/>
              </w:rPr>
              <w:t xml:space="preserve"> PLN</w:t>
            </w:r>
          </w:p>
        </w:tc>
      </w:tr>
      <w:tr w:rsidR="00AF6BE2" w:rsidRPr="00CB6264" w:rsidTr="00C30105">
        <w:trPr>
          <w:trHeight w:val="288"/>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2303F9">
            <w:pPr>
              <w:autoSpaceDE w:val="0"/>
              <w:autoSpaceDN w:val="0"/>
              <w:adjustRightInd w:val="0"/>
              <w:spacing w:before="0" w:after="0"/>
              <w:ind w:firstLine="0"/>
              <w:jc w:val="left"/>
              <w:rPr>
                <w:rFonts w:ascii="Arial Narrow" w:hAnsi="Arial Narrow" w:cs="Arial"/>
                <w:b w:val="0"/>
                <w:sz w:val="20"/>
                <w:szCs w:val="20"/>
                <w:lang w:eastAsia="pl-PL"/>
              </w:rPr>
            </w:pPr>
            <w:r w:rsidRPr="00CB6264">
              <w:rPr>
                <w:rFonts w:ascii="Arial Narrow" w:hAnsi="Arial Narrow" w:cs="Arial"/>
                <w:b w:val="0"/>
                <w:sz w:val="20"/>
                <w:szCs w:val="20"/>
                <w:lang w:eastAsia="pl-PL"/>
              </w:rPr>
              <w:t>Efekt ekologiczny projektu:</w:t>
            </w:r>
          </w:p>
        </w:tc>
        <w:tc>
          <w:tcPr>
            <w:tcW w:w="6662" w:type="dxa"/>
            <w:vAlign w:val="center"/>
          </w:tcPr>
          <w:p w:rsidR="00AF6BE2" w:rsidRPr="00CB6264" w:rsidRDefault="009D3633" w:rsidP="00C30105">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0"/>
                <w:szCs w:val="20"/>
                <w:lang w:eastAsia="pl-PL"/>
              </w:rPr>
            </w:pPr>
            <w:r>
              <w:rPr>
                <w:rFonts w:ascii="Arial Narrow" w:hAnsi="Arial Narrow" w:cs="Arial"/>
                <w:b/>
                <w:bCs/>
                <w:sz w:val="20"/>
                <w:szCs w:val="20"/>
                <w:lang w:eastAsia="pl-PL"/>
              </w:rPr>
              <w:t>215,13</w:t>
            </w:r>
            <w:r w:rsidR="00AF6BE2" w:rsidRPr="00C30105">
              <w:rPr>
                <w:rFonts w:ascii="Arial Narrow" w:hAnsi="Arial Narrow" w:cs="Arial"/>
                <w:b/>
                <w:bCs/>
                <w:sz w:val="20"/>
                <w:szCs w:val="20"/>
                <w:lang w:eastAsia="pl-PL"/>
              </w:rPr>
              <w:t xml:space="preserve"> </w:t>
            </w:r>
            <w:r w:rsidR="00AF6BE2" w:rsidRPr="00CB6264">
              <w:rPr>
                <w:rFonts w:ascii="Arial Narrow" w:hAnsi="Arial Narrow" w:cs="Arial"/>
                <w:bCs/>
                <w:sz w:val="20"/>
                <w:szCs w:val="20"/>
                <w:lang w:eastAsia="pl-PL"/>
              </w:rPr>
              <w:t>Mg CO</w:t>
            </w:r>
            <w:r w:rsidR="00AF6BE2" w:rsidRPr="00CB6264">
              <w:rPr>
                <w:rFonts w:ascii="Arial Narrow" w:hAnsi="Arial Narrow" w:cs="Arial"/>
                <w:bCs/>
                <w:sz w:val="20"/>
                <w:szCs w:val="20"/>
                <w:vertAlign w:val="subscript"/>
                <w:lang w:eastAsia="pl-PL"/>
              </w:rPr>
              <w:t>2</w:t>
            </w:r>
            <w:r w:rsidR="00AF6BE2" w:rsidRPr="00CB6264">
              <w:rPr>
                <w:rFonts w:ascii="Arial Narrow" w:hAnsi="Arial Narrow" w:cs="Arial"/>
                <w:bCs/>
                <w:sz w:val="20"/>
                <w:szCs w:val="20"/>
                <w:lang w:eastAsia="pl-PL"/>
              </w:rPr>
              <w:t>e/rok</w:t>
            </w:r>
          </w:p>
        </w:tc>
      </w:tr>
      <w:tr w:rsidR="00AF6BE2" w:rsidRPr="00CB6264" w:rsidTr="00C30105">
        <w:trPr>
          <w:trHeight w:val="221"/>
        </w:trPr>
        <w:tc>
          <w:tcPr>
            <w:cnfStyle w:val="001000000000" w:firstRow="0" w:lastRow="0" w:firstColumn="1" w:lastColumn="0" w:oddVBand="0" w:evenVBand="0" w:oddHBand="0" w:evenHBand="0" w:firstRowFirstColumn="0" w:firstRowLastColumn="0" w:lastRowFirstColumn="0" w:lastRowLastColumn="0"/>
            <w:tcW w:w="2518" w:type="dxa"/>
          </w:tcPr>
          <w:p w:rsidR="00AF6BE2" w:rsidRPr="00CB6264" w:rsidRDefault="00AF6BE2" w:rsidP="002303F9">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Podmiot odpowiedzialny za realizację </w:t>
            </w:r>
          </w:p>
        </w:tc>
        <w:tc>
          <w:tcPr>
            <w:tcW w:w="6662" w:type="dxa"/>
            <w:vAlign w:val="center"/>
          </w:tcPr>
          <w:p w:rsidR="00AF6BE2" w:rsidRPr="00CB6264" w:rsidRDefault="008F6534" w:rsidP="008F6534">
            <w:pPr>
              <w:autoSpaceDE w:val="0"/>
              <w:autoSpaceDN w:val="0"/>
              <w:adjustRightInd w:val="0"/>
              <w:spacing w:before="0" w:after="0"/>
              <w:ind w:firstLine="3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Urząd Miasta i Gminy Szamotuły</w:t>
            </w:r>
          </w:p>
        </w:tc>
      </w:tr>
    </w:tbl>
    <w:p w:rsidR="005A79D0" w:rsidRDefault="005A79D0" w:rsidP="005A79D0">
      <w:pPr>
        <w:spacing w:before="240" w:after="240"/>
        <w:ind w:firstLine="0"/>
        <w:jc w:val="left"/>
        <w:rPr>
          <w:b/>
          <w:color w:val="FF0000"/>
          <w:sz w:val="16"/>
          <w:szCs w:val="16"/>
        </w:rPr>
      </w:pPr>
    </w:p>
    <w:tbl>
      <w:tblPr>
        <w:tblStyle w:val="redniasiatka3akcent6"/>
        <w:tblW w:w="9180" w:type="dxa"/>
        <w:tblLayout w:type="fixed"/>
        <w:tblLook w:val="06A0" w:firstRow="1" w:lastRow="0" w:firstColumn="1" w:lastColumn="0" w:noHBand="1" w:noVBand="1"/>
      </w:tblPr>
      <w:tblGrid>
        <w:gridCol w:w="2518"/>
        <w:gridCol w:w="6662"/>
      </w:tblGrid>
      <w:tr w:rsidR="005A79D0" w:rsidRPr="00CB6264" w:rsidTr="005A79D0">
        <w:trPr>
          <w:cnfStyle w:val="100000000000" w:firstRow="1" w:lastRow="0" w:firstColumn="0" w:lastColumn="0" w:oddVBand="0" w:evenVBand="0" w:oddHBand="0"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jc w:val="center"/>
              <w:rPr>
                <w:rFonts w:ascii="Arial Narrow" w:hAnsi="Arial Narrow" w:cs="Arial"/>
                <w:sz w:val="20"/>
                <w:szCs w:val="20"/>
                <w:lang w:eastAsia="pl-PL"/>
              </w:rPr>
            </w:pPr>
            <w:r w:rsidRPr="00CB6264">
              <w:rPr>
                <w:color w:val="auto"/>
              </w:rPr>
              <w:br w:type="page"/>
            </w:r>
            <w:r w:rsidRPr="00CB6264">
              <w:rPr>
                <w:rFonts w:ascii="Arial Narrow" w:hAnsi="Arial Narrow" w:cs="Arial"/>
                <w:bCs w:val="0"/>
                <w:sz w:val="20"/>
                <w:szCs w:val="20"/>
                <w:lang w:eastAsia="pl-PL"/>
              </w:rPr>
              <w:t>Tytuł projektu</w:t>
            </w:r>
          </w:p>
        </w:tc>
        <w:tc>
          <w:tcPr>
            <w:tcW w:w="6662" w:type="dxa"/>
          </w:tcPr>
          <w:p w:rsidR="005A79D0" w:rsidRPr="005A79D0" w:rsidRDefault="005A79D0" w:rsidP="005A79D0">
            <w:pPr>
              <w:ind w:firstLine="0"/>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r w:rsidR="005A79D0" w:rsidRPr="00CB6264" w:rsidTr="005A79D0">
        <w:trPr>
          <w:trHeight w:val="323"/>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jc w:val="left"/>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Zgodność z celem strategicznym PGN </w:t>
            </w:r>
          </w:p>
        </w:tc>
        <w:tc>
          <w:tcPr>
            <w:tcW w:w="6662" w:type="dxa"/>
          </w:tcPr>
          <w:p w:rsidR="005A79D0" w:rsidRDefault="005A79D0" w:rsidP="005A79D0">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B6264">
              <w:rPr>
                <w:rFonts w:ascii="Arial Narrow" w:hAnsi="Arial Narrow" w:cs="Arial"/>
                <w:sz w:val="20"/>
                <w:szCs w:val="20"/>
                <w:lang w:eastAsia="pl-PL"/>
              </w:rPr>
              <w:t>• ograniczenie emisji gazów cieplarnianych do 2020 roku.</w:t>
            </w:r>
          </w:p>
          <w:p w:rsidR="005A79D0" w:rsidRPr="00CB6264" w:rsidRDefault="005A79D0" w:rsidP="005A79D0">
            <w:pPr>
              <w:autoSpaceDE w:val="0"/>
              <w:autoSpaceDN w:val="0"/>
              <w:adjustRightInd w:val="0"/>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sidRPr="00CB6264">
              <w:rPr>
                <w:rFonts w:ascii="Arial Narrow" w:hAnsi="Arial Narrow" w:cs="Arial"/>
                <w:sz w:val="20"/>
                <w:szCs w:val="20"/>
                <w:lang w:eastAsia="pl-PL"/>
              </w:rPr>
              <w:t>• zmniejszenie zużycia energii do 2020 roku.</w:t>
            </w:r>
          </w:p>
        </w:tc>
      </w:tr>
      <w:tr w:rsidR="005A79D0" w:rsidRPr="00CB6264" w:rsidTr="005A79D0">
        <w:trPr>
          <w:trHeight w:val="559"/>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Opis projektu </w:t>
            </w:r>
          </w:p>
        </w:tc>
        <w:tc>
          <w:tcPr>
            <w:tcW w:w="6662" w:type="dxa"/>
          </w:tcPr>
          <w:p w:rsidR="005A79D0" w:rsidRPr="00006899" w:rsidRDefault="005A79D0" w:rsidP="00006899">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06899">
              <w:rPr>
                <w:rFonts w:ascii="Arial Narrow" w:hAnsi="Arial Narrow"/>
                <w:sz w:val="20"/>
                <w:szCs w:val="20"/>
              </w:rPr>
              <w:t>W ramach zadania planowana jest rozbudowa istniejącego węzła przesiadkowego integrująca różne rodzaje transportu publicznego i indywidualnego, obejmująca zmodernizowane układy drogowe,</w:t>
            </w:r>
            <w:r w:rsidRPr="00006899">
              <w:rPr>
                <w:rFonts w:ascii="Arial Narrow" w:hAnsi="Arial Narrow" w:cs="Arial"/>
                <w:sz w:val="20"/>
                <w:szCs w:val="20"/>
                <w:lang w:eastAsia="pl-PL"/>
              </w:rPr>
              <w:t xml:space="preserve"> parkingi P&amp;R i B&amp;R. Takie rozwiązanie drogowe istotnie wpłynie na bezpieczeństwo ruchu drogowego na drogach oraz polepszy w znacznym stopniu komunikację na obszarze gminy. </w:t>
            </w:r>
            <w:r w:rsidRPr="00006899">
              <w:rPr>
                <w:rFonts w:ascii="Arial Narrow" w:hAnsi="Arial Narrow"/>
                <w:sz w:val="20"/>
                <w:szCs w:val="20"/>
              </w:rPr>
              <w:t xml:space="preserve">Realizacji ww. działań towarzyszyć będzie kampania informacyjna/reklamowa na rzecz transportu publicznego.  </w:t>
            </w:r>
          </w:p>
          <w:p w:rsidR="00006899" w:rsidRPr="00006899" w:rsidRDefault="005A79D0" w:rsidP="00966DE8">
            <w:pPr>
              <w:autoSpaceDE w:val="0"/>
              <w:autoSpaceDN w:val="0"/>
              <w:ind w:firstLine="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06899">
              <w:rPr>
                <w:rFonts w:ascii="Arial Narrow" w:hAnsi="Arial Narrow" w:cs="Arial"/>
                <w:sz w:val="20"/>
                <w:szCs w:val="20"/>
                <w:lang w:eastAsia="pl-PL"/>
              </w:rPr>
              <w:lastRenderedPageBreak/>
              <w:t xml:space="preserve">Szczegółowy zakres działań będzie obejmował: </w:t>
            </w:r>
            <w:r w:rsidR="00367AAE" w:rsidRPr="00006899">
              <w:rPr>
                <w:rFonts w:ascii="Arial Narrow" w:hAnsi="Arial Narrow" w:cs="Arial"/>
                <w:sz w:val="20"/>
                <w:szCs w:val="20"/>
                <w:lang w:eastAsia="pl-PL"/>
              </w:rPr>
              <w:t>b</w:t>
            </w:r>
            <w:r w:rsidRPr="00006899">
              <w:rPr>
                <w:rFonts w:ascii="Arial Narrow" w:hAnsi="Arial Narrow" w:cs="Arial"/>
                <w:sz w:val="20"/>
                <w:szCs w:val="20"/>
                <w:lang w:eastAsia="pl-PL"/>
              </w:rPr>
              <w:t>udowę chodników</w:t>
            </w:r>
            <w:r w:rsidR="00367AAE" w:rsidRPr="00006899">
              <w:rPr>
                <w:rFonts w:ascii="Arial Narrow" w:hAnsi="Arial Narrow" w:cs="Arial"/>
                <w:sz w:val="20"/>
                <w:szCs w:val="20"/>
                <w:lang w:eastAsia="pl-PL"/>
              </w:rPr>
              <w:t>, b</w:t>
            </w:r>
            <w:r w:rsidRPr="00006899">
              <w:rPr>
                <w:rFonts w:ascii="Arial Narrow" w:hAnsi="Arial Narrow" w:cs="Arial"/>
                <w:sz w:val="20"/>
                <w:szCs w:val="20"/>
                <w:lang w:eastAsia="pl-PL"/>
              </w:rPr>
              <w:t>udowę parkingów P&amp;R i B&amp;R</w:t>
            </w:r>
            <w:r w:rsidR="00367AAE" w:rsidRPr="00006899">
              <w:rPr>
                <w:rFonts w:ascii="Arial Narrow" w:hAnsi="Arial Narrow" w:cs="Arial"/>
                <w:sz w:val="20"/>
                <w:szCs w:val="20"/>
                <w:lang w:eastAsia="pl-PL"/>
              </w:rPr>
              <w:t xml:space="preserve">, </w:t>
            </w:r>
            <w:r w:rsidRPr="00006899">
              <w:rPr>
                <w:rFonts w:ascii="Arial Narrow" w:hAnsi="Arial Narrow" w:cs="Arial"/>
                <w:sz w:val="20"/>
                <w:szCs w:val="20"/>
                <w:lang w:eastAsia="pl-PL"/>
              </w:rPr>
              <w:t>Energooszczędne oświetlenie</w:t>
            </w:r>
            <w:r w:rsidR="00367AAE" w:rsidRPr="00006899">
              <w:rPr>
                <w:rFonts w:ascii="Arial Narrow" w:hAnsi="Arial Narrow" w:cs="Arial"/>
                <w:sz w:val="20"/>
                <w:szCs w:val="20"/>
                <w:lang w:eastAsia="pl-PL"/>
              </w:rPr>
              <w:t>, w</w:t>
            </w:r>
            <w:r w:rsidRPr="00006899">
              <w:rPr>
                <w:rFonts w:ascii="Arial Narrow" w:hAnsi="Arial Narrow" w:cs="Arial"/>
                <w:sz w:val="20"/>
                <w:szCs w:val="20"/>
                <w:lang w:eastAsia="pl-PL"/>
              </w:rPr>
              <w:t>iaty dla rowerów</w:t>
            </w:r>
            <w:r w:rsidR="00367AAE" w:rsidRPr="00006899">
              <w:rPr>
                <w:rFonts w:ascii="Arial Narrow" w:hAnsi="Arial Narrow" w:cs="Arial"/>
                <w:sz w:val="20"/>
                <w:szCs w:val="20"/>
                <w:lang w:eastAsia="pl-PL"/>
              </w:rPr>
              <w:t>, ś</w:t>
            </w:r>
            <w:r w:rsidRPr="00006899">
              <w:rPr>
                <w:rFonts w:ascii="Arial Narrow" w:hAnsi="Arial Narrow" w:cs="Arial"/>
                <w:sz w:val="20"/>
                <w:szCs w:val="20"/>
                <w:lang w:eastAsia="pl-PL"/>
              </w:rPr>
              <w:t>cieżkę rowerową z dopuszczeniem ruchu pieszego</w:t>
            </w:r>
            <w:r w:rsidR="00367AAE" w:rsidRPr="00006899">
              <w:rPr>
                <w:rFonts w:ascii="Arial Narrow" w:hAnsi="Arial Narrow" w:cs="Arial"/>
                <w:sz w:val="20"/>
                <w:szCs w:val="20"/>
                <w:lang w:eastAsia="pl-PL"/>
              </w:rPr>
              <w:t>, p</w:t>
            </w:r>
            <w:r w:rsidRPr="00006899">
              <w:rPr>
                <w:rFonts w:ascii="Arial Narrow" w:hAnsi="Arial Narrow" w:cs="Arial"/>
                <w:sz w:val="20"/>
                <w:szCs w:val="20"/>
                <w:lang w:eastAsia="pl-PL"/>
              </w:rPr>
              <w:t>łyty prowadzące</w:t>
            </w:r>
            <w:r w:rsidR="00367AAE" w:rsidRPr="00006899">
              <w:rPr>
                <w:rFonts w:ascii="Arial Narrow" w:hAnsi="Arial Narrow" w:cs="Arial"/>
                <w:sz w:val="20"/>
                <w:szCs w:val="20"/>
                <w:lang w:eastAsia="pl-PL"/>
              </w:rPr>
              <w:t xml:space="preserve">, </w:t>
            </w:r>
            <w:proofErr w:type="spellStart"/>
            <w:r w:rsidR="00367AAE" w:rsidRPr="00006899">
              <w:rPr>
                <w:rFonts w:ascii="Arial Narrow" w:hAnsi="Arial Narrow" w:cs="Arial"/>
                <w:sz w:val="20"/>
                <w:szCs w:val="20"/>
                <w:lang w:eastAsia="pl-PL"/>
              </w:rPr>
              <w:t>t</w:t>
            </w:r>
            <w:r w:rsidR="00DF74C2" w:rsidRPr="00006899">
              <w:rPr>
                <w:rFonts w:ascii="Arial Narrow" w:hAnsi="Arial Narrow" w:cs="Arial"/>
                <w:sz w:val="20"/>
                <w:szCs w:val="20"/>
                <w:lang w:eastAsia="pl-PL"/>
              </w:rPr>
              <w:t>yflograficzne</w:t>
            </w:r>
            <w:proofErr w:type="spellEnd"/>
            <w:r w:rsidR="00DF74C2" w:rsidRPr="00006899">
              <w:rPr>
                <w:rFonts w:ascii="Arial Narrow" w:hAnsi="Arial Narrow" w:cs="Arial"/>
                <w:sz w:val="20"/>
                <w:szCs w:val="20"/>
                <w:lang w:eastAsia="pl-PL"/>
              </w:rPr>
              <w:t xml:space="preserve"> mapy węzła</w:t>
            </w:r>
            <w:r w:rsidR="00367AAE" w:rsidRPr="00006899">
              <w:rPr>
                <w:rFonts w:ascii="Arial Narrow" w:hAnsi="Arial Narrow" w:cs="Arial"/>
                <w:sz w:val="20"/>
                <w:szCs w:val="20"/>
                <w:lang w:eastAsia="pl-PL"/>
              </w:rPr>
              <w:t>, d</w:t>
            </w:r>
            <w:r w:rsidR="00DF74C2" w:rsidRPr="00006899">
              <w:rPr>
                <w:rFonts w:ascii="Arial Narrow" w:hAnsi="Arial Narrow" w:cs="Arial"/>
                <w:sz w:val="20"/>
                <w:szCs w:val="20"/>
                <w:lang w:eastAsia="pl-PL"/>
              </w:rPr>
              <w:t>roga manewrowa</w:t>
            </w:r>
            <w:r w:rsidR="00367AAE" w:rsidRPr="00006899">
              <w:rPr>
                <w:rFonts w:ascii="Arial Narrow" w:hAnsi="Arial Narrow" w:cs="Arial"/>
                <w:sz w:val="20"/>
                <w:szCs w:val="20"/>
                <w:lang w:eastAsia="pl-PL"/>
              </w:rPr>
              <w:t>, d</w:t>
            </w:r>
            <w:r w:rsidR="00DF74C2" w:rsidRPr="00006899">
              <w:rPr>
                <w:rFonts w:ascii="Arial Narrow" w:hAnsi="Arial Narrow" w:cs="Arial"/>
                <w:sz w:val="20"/>
                <w:szCs w:val="20"/>
                <w:lang w:eastAsia="pl-PL"/>
              </w:rPr>
              <w:t>roga dojazdowa</w:t>
            </w:r>
            <w:r w:rsidR="00367AAE" w:rsidRPr="00006899">
              <w:rPr>
                <w:rFonts w:ascii="Arial Narrow" w:hAnsi="Arial Narrow" w:cs="Arial"/>
                <w:sz w:val="20"/>
                <w:szCs w:val="20"/>
                <w:lang w:eastAsia="pl-PL"/>
              </w:rPr>
              <w:t xml:space="preserve">, </w:t>
            </w:r>
            <w:r w:rsidR="00DF74C2" w:rsidRPr="00006899">
              <w:rPr>
                <w:rFonts w:ascii="Arial Narrow" w:hAnsi="Arial Narrow" w:cs="Arial"/>
                <w:sz w:val="20"/>
                <w:szCs w:val="20"/>
                <w:lang w:eastAsia="pl-PL"/>
              </w:rPr>
              <w:t>monitoring</w:t>
            </w:r>
            <w:r w:rsidR="00367AAE" w:rsidRPr="00006899">
              <w:rPr>
                <w:rFonts w:ascii="Arial Narrow" w:hAnsi="Arial Narrow" w:cs="Arial"/>
                <w:sz w:val="20"/>
                <w:szCs w:val="20"/>
                <w:lang w:eastAsia="pl-PL"/>
              </w:rPr>
              <w:t>, k</w:t>
            </w:r>
            <w:r w:rsidRPr="00006899">
              <w:rPr>
                <w:rFonts w:ascii="Arial Narrow" w:hAnsi="Arial Narrow" w:cs="Arial"/>
                <w:sz w:val="20"/>
                <w:szCs w:val="20"/>
                <w:lang w:eastAsia="pl-PL"/>
              </w:rPr>
              <w:t>analizacje deszczową</w:t>
            </w:r>
            <w:r w:rsidR="00367AAE" w:rsidRPr="00006899">
              <w:rPr>
                <w:rFonts w:ascii="Arial Narrow" w:hAnsi="Arial Narrow" w:cs="Arial"/>
                <w:sz w:val="20"/>
                <w:szCs w:val="20"/>
                <w:lang w:eastAsia="pl-PL"/>
              </w:rPr>
              <w:t>, i</w:t>
            </w:r>
            <w:r w:rsidRPr="00006899">
              <w:rPr>
                <w:rFonts w:ascii="Arial Narrow" w:hAnsi="Arial Narrow"/>
                <w:sz w:val="20"/>
                <w:szCs w:val="20"/>
              </w:rPr>
              <w:t>nteligentny system transportowy obejmujący m.in. system informacji pasażerskiej, informacje o dostępności wolnych miejsc parkingowych</w:t>
            </w:r>
            <w:r w:rsidR="00367AAE" w:rsidRPr="00006899">
              <w:rPr>
                <w:rFonts w:ascii="Arial Narrow" w:hAnsi="Arial Narrow"/>
                <w:sz w:val="20"/>
                <w:szCs w:val="20"/>
              </w:rPr>
              <w:t>, t</w:t>
            </w:r>
            <w:r w:rsidR="00DF74C2" w:rsidRPr="00006899">
              <w:rPr>
                <w:rFonts w:ascii="Arial Narrow" w:hAnsi="Arial Narrow"/>
                <w:sz w:val="20"/>
                <w:szCs w:val="20"/>
              </w:rPr>
              <w:t>ereny zielone</w:t>
            </w:r>
            <w:r w:rsidR="00006899" w:rsidRPr="00006899">
              <w:rPr>
                <w:rFonts w:ascii="Arial Narrow" w:hAnsi="Arial Narrow"/>
                <w:sz w:val="20"/>
                <w:szCs w:val="20"/>
              </w:rPr>
              <w:t xml:space="preserve">. </w:t>
            </w:r>
            <w:r w:rsidR="00006899" w:rsidRPr="00006899">
              <w:rPr>
                <w:rFonts w:ascii="Arial Narrow" w:hAnsi="Arial Narrow"/>
                <w:sz w:val="20"/>
                <w:szCs w:val="20"/>
              </w:rPr>
              <w:t xml:space="preserve">Zakres prac: roboty rozbiórkowe, wykonanie korpusu drogi i nawierzchni (jezdnia - droga dojazdowa, ok. 350m2; jezdnia - drogi manewrowe, ok. 1540m2; miejsca postojowe, ok. 1840m2 – 143 miejsca postojowe w tym 2 miejsca dla osób niepełnosprawnych; ścieżka rowerowa, utwardzenie pod wiatą, ok. 115 m2, wyspy ok. 150m2); elementy małej architektury: stojaki na 20 rowerów ławki, kosz na śmieci, tablica informacyjna z wyświetlaczami LED, tablica kierująca, tablica </w:t>
            </w:r>
            <w:proofErr w:type="spellStart"/>
            <w:r w:rsidR="00006899" w:rsidRPr="00006899">
              <w:rPr>
                <w:rFonts w:ascii="Arial Narrow" w:hAnsi="Arial Narrow"/>
                <w:sz w:val="20"/>
                <w:szCs w:val="20"/>
              </w:rPr>
              <w:t>tyflograficzna</w:t>
            </w:r>
            <w:proofErr w:type="spellEnd"/>
            <w:r w:rsidR="00006899" w:rsidRPr="00006899">
              <w:rPr>
                <w:rFonts w:ascii="Arial Narrow" w:hAnsi="Arial Narrow"/>
                <w:sz w:val="20"/>
                <w:szCs w:val="20"/>
              </w:rPr>
              <w:t>, donica na zieleń, wiata na 20 rowerów, ogrodzenie; zaprojektowane</w:t>
            </w:r>
            <w:r w:rsidR="007B30B1">
              <w:rPr>
                <w:rFonts w:ascii="Arial Narrow" w:hAnsi="Arial Narrow"/>
                <w:sz w:val="20"/>
                <w:szCs w:val="20"/>
              </w:rPr>
              <w:t xml:space="preserve"> </w:t>
            </w:r>
            <w:r w:rsidR="00006899" w:rsidRPr="00006899">
              <w:rPr>
                <w:rFonts w:ascii="Arial Narrow" w:hAnsi="Arial Narrow"/>
                <w:sz w:val="20"/>
                <w:szCs w:val="20"/>
              </w:rPr>
              <w:t>i wykonane będą kanały teletechniczne oraz wybudowane nowe oświetlenie uliczne typu LED – 15 punktów świetlnych. Oświetlenie rozbudowywanego węzła będzie wyposażone w sterowniki pozwalające na inteligentne zarządzanie poszczególnymi lampami, co umożliwi ograniczenie zużycia energii poprzez ściemnianie oświetlenia w godzinach o małym natężeniu ruchu; oznakowanie pionowe i poziome, monitoring; Inteligentny System Transportowy (ITS): w ramach realizacji zadania zostanie zaprojektowana instalacja ITS w postaci systemu informującego przejeżdżających o ilości dostępnych miejsc parkingowych na rozbudowywanym węźle; instalacja w autobusach modułów GPS, przy jednoczesnym udostępnieniu mieszkańcom bezpłatnej aplikacji umożliwiającej bieżący monitoring położenia</w:t>
            </w:r>
            <w:r w:rsidR="007B30B1">
              <w:rPr>
                <w:rFonts w:ascii="Arial Narrow" w:hAnsi="Arial Narrow"/>
                <w:sz w:val="20"/>
                <w:szCs w:val="20"/>
              </w:rPr>
              <w:t xml:space="preserve"> </w:t>
            </w:r>
            <w:r w:rsidR="00006899" w:rsidRPr="00006899">
              <w:rPr>
                <w:rFonts w:ascii="Arial Narrow" w:hAnsi="Arial Narrow"/>
                <w:sz w:val="20"/>
                <w:szCs w:val="20"/>
              </w:rPr>
              <w:t>poszczególnych autobusów, czas ich dotarcia do poszczególnych przystanków; roboty wykończeniowe będą polegać na uporządkowaniu terenu budowy, plantowaniu i obsianiu skarp mieszanką traw; ponadto w ramach zadania prowadzony będzie nadzór inwestorski.</w:t>
            </w:r>
          </w:p>
          <w:p w:rsidR="00DF74C2" w:rsidRPr="00006899" w:rsidRDefault="00006899" w:rsidP="00006899">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sz w:val="20"/>
                <w:szCs w:val="20"/>
              </w:rPr>
            </w:pPr>
            <w:r w:rsidRPr="00006899">
              <w:rPr>
                <w:rFonts w:ascii="Arial Narrow" w:hAnsi="Arial Narrow"/>
                <w:sz w:val="20"/>
                <w:szCs w:val="20"/>
              </w:rPr>
              <w:t>Zadanie będzie realizowane w Szamotułach na działkach geodezyjnych o numerach 3558, 3556, 3555, 3554, 3546</w:t>
            </w:r>
          </w:p>
        </w:tc>
      </w:tr>
      <w:tr w:rsidR="005A79D0" w:rsidRPr="00CB6264" w:rsidTr="005A79D0">
        <w:trPr>
          <w:trHeight w:val="298"/>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lastRenderedPageBreak/>
              <w:t>Koszt projektu</w:t>
            </w:r>
          </w:p>
        </w:tc>
        <w:tc>
          <w:tcPr>
            <w:tcW w:w="6662" w:type="dxa"/>
            <w:vAlign w:val="center"/>
          </w:tcPr>
          <w:p w:rsidR="005A79D0" w:rsidRPr="00452B71" w:rsidRDefault="00367AAE" w:rsidP="005A79D0">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sz w:val="20"/>
                <w:szCs w:val="20"/>
                <w:lang w:eastAsia="pl-PL"/>
              </w:rPr>
            </w:pPr>
            <w:r>
              <w:rPr>
                <w:rFonts w:ascii="Arial Narrow" w:hAnsi="Arial Narrow" w:cs="Arial"/>
                <w:b/>
                <w:sz w:val="20"/>
                <w:szCs w:val="20"/>
                <w:lang w:eastAsia="pl-PL"/>
              </w:rPr>
              <w:t>2.5</w:t>
            </w:r>
            <w:r w:rsidR="005A79D0">
              <w:rPr>
                <w:rFonts w:ascii="Arial Narrow" w:hAnsi="Arial Narrow" w:cs="Arial"/>
                <w:b/>
                <w:sz w:val="20"/>
                <w:szCs w:val="20"/>
                <w:lang w:eastAsia="pl-PL"/>
              </w:rPr>
              <w:t>00.000</w:t>
            </w:r>
            <w:r w:rsidR="005A79D0" w:rsidRPr="00452B71">
              <w:rPr>
                <w:rFonts w:ascii="Arial Narrow" w:hAnsi="Arial Narrow" w:cs="Arial"/>
                <w:b/>
                <w:sz w:val="20"/>
                <w:szCs w:val="20"/>
                <w:lang w:eastAsia="pl-PL"/>
              </w:rPr>
              <w:t xml:space="preserve"> PLN</w:t>
            </w:r>
          </w:p>
        </w:tc>
      </w:tr>
      <w:tr w:rsidR="005A79D0" w:rsidRPr="00CB6264" w:rsidTr="005A79D0">
        <w:trPr>
          <w:trHeight w:val="288"/>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jc w:val="left"/>
              <w:rPr>
                <w:rFonts w:ascii="Arial Narrow" w:hAnsi="Arial Narrow" w:cs="Arial"/>
                <w:b w:val="0"/>
                <w:sz w:val="20"/>
                <w:szCs w:val="20"/>
                <w:lang w:eastAsia="pl-PL"/>
              </w:rPr>
            </w:pPr>
            <w:r w:rsidRPr="00CB6264">
              <w:rPr>
                <w:rFonts w:ascii="Arial Narrow" w:hAnsi="Arial Narrow" w:cs="Arial"/>
                <w:b w:val="0"/>
                <w:sz w:val="20"/>
                <w:szCs w:val="20"/>
                <w:lang w:eastAsia="pl-PL"/>
              </w:rPr>
              <w:t>Efekt ekologiczny projektu:</w:t>
            </w:r>
          </w:p>
        </w:tc>
        <w:tc>
          <w:tcPr>
            <w:tcW w:w="6662" w:type="dxa"/>
            <w:vAlign w:val="center"/>
          </w:tcPr>
          <w:p w:rsidR="005A79D0" w:rsidRPr="00CB6264" w:rsidRDefault="00011D15" w:rsidP="005A79D0">
            <w:pPr>
              <w:autoSpaceDE w:val="0"/>
              <w:autoSpaceDN w:val="0"/>
              <w:adjustRightInd w:val="0"/>
              <w:spacing w:before="0" w:after="0"/>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0"/>
                <w:szCs w:val="20"/>
                <w:lang w:eastAsia="pl-PL"/>
              </w:rPr>
            </w:pPr>
            <w:r>
              <w:rPr>
                <w:rFonts w:ascii="Arial Narrow" w:hAnsi="Arial Narrow" w:cs="Arial"/>
                <w:b/>
                <w:bCs/>
                <w:sz w:val="20"/>
                <w:szCs w:val="20"/>
                <w:lang w:eastAsia="pl-PL"/>
              </w:rPr>
              <w:t>324,11</w:t>
            </w:r>
            <w:r w:rsidR="005A79D0" w:rsidRPr="00C30105">
              <w:rPr>
                <w:rFonts w:ascii="Arial Narrow" w:hAnsi="Arial Narrow" w:cs="Arial"/>
                <w:b/>
                <w:bCs/>
                <w:sz w:val="20"/>
                <w:szCs w:val="20"/>
                <w:lang w:eastAsia="pl-PL"/>
              </w:rPr>
              <w:t xml:space="preserve"> </w:t>
            </w:r>
            <w:r w:rsidR="005A79D0" w:rsidRPr="00CB6264">
              <w:rPr>
                <w:rFonts w:ascii="Arial Narrow" w:hAnsi="Arial Narrow" w:cs="Arial"/>
                <w:bCs/>
                <w:sz w:val="20"/>
                <w:szCs w:val="20"/>
                <w:lang w:eastAsia="pl-PL"/>
              </w:rPr>
              <w:t>Mg CO</w:t>
            </w:r>
            <w:r w:rsidR="005A79D0" w:rsidRPr="00CB6264">
              <w:rPr>
                <w:rFonts w:ascii="Arial Narrow" w:hAnsi="Arial Narrow" w:cs="Arial"/>
                <w:bCs/>
                <w:sz w:val="20"/>
                <w:szCs w:val="20"/>
                <w:vertAlign w:val="subscript"/>
                <w:lang w:eastAsia="pl-PL"/>
              </w:rPr>
              <w:t>2</w:t>
            </w:r>
            <w:r w:rsidR="005A79D0" w:rsidRPr="00CB6264">
              <w:rPr>
                <w:rFonts w:ascii="Arial Narrow" w:hAnsi="Arial Narrow" w:cs="Arial"/>
                <w:bCs/>
                <w:sz w:val="20"/>
                <w:szCs w:val="20"/>
                <w:lang w:eastAsia="pl-PL"/>
              </w:rPr>
              <w:t>e/rok</w:t>
            </w:r>
          </w:p>
        </w:tc>
      </w:tr>
      <w:tr w:rsidR="005A79D0" w:rsidRPr="00CB6264" w:rsidTr="005A79D0">
        <w:trPr>
          <w:trHeight w:val="221"/>
        </w:trPr>
        <w:tc>
          <w:tcPr>
            <w:cnfStyle w:val="001000000000" w:firstRow="0" w:lastRow="0" w:firstColumn="1" w:lastColumn="0" w:oddVBand="0" w:evenVBand="0" w:oddHBand="0" w:evenHBand="0" w:firstRowFirstColumn="0" w:firstRowLastColumn="0" w:lastRowFirstColumn="0" w:lastRowLastColumn="0"/>
            <w:tcW w:w="2518" w:type="dxa"/>
          </w:tcPr>
          <w:p w:rsidR="005A79D0" w:rsidRPr="00CB6264" w:rsidRDefault="005A79D0" w:rsidP="005A79D0">
            <w:pPr>
              <w:autoSpaceDE w:val="0"/>
              <w:autoSpaceDN w:val="0"/>
              <w:adjustRightInd w:val="0"/>
              <w:spacing w:before="0" w:after="0"/>
              <w:ind w:firstLine="0"/>
              <w:rPr>
                <w:rFonts w:ascii="Arial Narrow" w:hAnsi="Arial Narrow" w:cs="Arial"/>
                <w:b w:val="0"/>
                <w:sz w:val="20"/>
                <w:szCs w:val="20"/>
                <w:lang w:eastAsia="pl-PL"/>
              </w:rPr>
            </w:pPr>
            <w:r w:rsidRPr="00CB6264">
              <w:rPr>
                <w:rFonts w:ascii="Arial Narrow" w:hAnsi="Arial Narrow" w:cs="Arial"/>
                <w:b w:val="0"/>
                <w:sz w:val="20"/>
                <w:szCs w:val="20"/>
                <w:lang w:eastAsia="pl-PL"/>
              </w:rPr>
              <w:t xml:space="preserve">Podmiot odpowiedzialny za realizację </w:t>
            </w:r>
          </w:p>
        </w:tc>
        <w:tc>
          <w:tcPr>
            <w:tcW w:w="6662" w:type="dxa"/>
            <w:vAlign w:val="center"/>
          </w:tcPr>
          <w:p w:rsidR="005A79D0" w:rsidRPr="00CB6264" w:rsidRDefault="005A79D0" w:rsidP="005A79D0">
            <w:pPr>
              <w:autoSpaceDE w:val="0"/>
              <w:autoSpaceDN w:val="0"/>
              <w:adjustRightInd w:val="0"/>
              <w:spacing w:before="0" w:after="0"/>
              <w:ind w:firstLine="33"/>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lang w:eastAsia="pl-PL"/>
              </w:rPr>
            </w:pPr>
            <w:r>
              <w:rPr>
                <w:rFonts w:ascii="Arial Narrow" w:hAnsi="Arial Narrow" w:cs="Arial"/>
                <w:sz w:val="20"/>
                <w:szCs w:val="20"/>
                <w:lang w:eastAsia="pl-PL"/>
              </w:rPr>
              <w:t>Urząd Miasta i Gminy Szamotuły</w:t>
            </w:r>
          </w:p>
        </w:tc>
      </w:tr>
    </w:tbl>
    <w:p w:rsidR="005A79D0" w:rsidRPr="000F03E5" w:rsidRDefault="005A79D0">
      <w:pPr>
        <w:spacing w:before="240" w:after="240"/>
        <w:ind w:left="284" w:hanging="284"/>
        <w:jc w:val="left"/>
        <w:rPr>
          <w:b/>
          <w:color w:val="FF0000"/>
          <w:sz w:val="16"/>
          <w:szCs w:val="16"/>
        </w:rPr>
      </w:pPr>
    </w:p>
    <w:p w:rsidR="009A1470" w:rsidRPr="00EF72A5" w:rsidRDefault="00632850" w:rsidP="00907034">
      <w:pPr>
        <w:pStyle w:val="Rozdzia"/>
        <w:numPr>
          <w:ilvl w:val="2"/>
          <w:numId w:val="10"/>
        </w:numPr>
        <w:rPr>
          <w:color w:val="auto"/>
        </w:rPr>
      </w:pPr>
      <w:r w:rsidRPr="00EF72A5">
        <w:rPr>
          <w:color w:val="auto"/>
        </w:rPr>
        <w:t>Wdrażanie nowych w</w:t>
      </w:r>
      <w:r w:rsidR="00BC6127" w:rsidRPr="00EF72A5">
        <w:rPr>
          <w:color w:val="auto"/>
        </w:rPr>
        <w:t xml:space="preserve">zorców </w:t>
      </w:r>
      <w:proofErr w:type="spellStart"/>
      <w:r w:rsidR="00BC6127" w:rsidRPr="00EF72A5">
        <w:rPr>
          <w:color w:val="auto"/>
        </w:rPr>
        <w:t>zachowań</w:t>
      </w:r>
      <w:proofErr w:type="spellEnd"/>
      <w:r w:rsidR="00BC6127" w:rsidRPr="00EF72A5">
        <w:rPr>
          <w:color w:val="auto"/>
        </w:rPr>
        <w:t xml:space="preserve"> komunikacyjnych</w:t>
      </w:r>
    </w:p>
    <w:p w:rsidR="00354BFA" w:rsidRDefault="00354BFA" w:rsidP="00354BFA">
      <w:pPr>
        <w:ind w:firstLine="0"/>
      </w:pPr>
      <w:r>
        <w:t>Nie przewiduje się prowadzenie odrębnych działań mających wpływ na z</w:t>
      </w:r>
      <w:r w:rsidR="00811BC2" w:rsidRPr="00EF72A5">
        <w:t xml:space="preserve">mianę </w:t>
      </w:r>
      <w:proofErr w:type="spellStart"/>
      <w:r w:rsidR="00811BC2" w:rsidRPr="00EF72A5">
        <w:t>zachowań</w:t>
      </w:r>
      <w:proofErr w:type="spellEnd"/>
      <w:r w:rsidR="00811BC2" w:rsidRPr="00EF72A5">
        <w:t xml:space="preserve"> komunikacyjnych </w:t>
      </w:r>
      <w:r>
        <w:t>mieszkańców gminy. Nie mniej konsekwentna realizacja wszystkich uprzednio wymienionych projektów powinna zaowocować zmianą podziału modalnego podróży. Wpłynie na to:</w:t>
      </w:r>
    </w:p>
    <w:p w:rsidR="0070243B" w:rsidRDefault="0070243B" w:rsidP="00354BFA">
      <w:pPr>
        <w:pStyle w:val="Akapitzlist"/>
        <w:numPr>
          <w:ilvl w:val="0"/>
          <w:numId w:val="13"/>
        </w:numPr>
      </w:pPr>
      <w:r>
        <w:t>Podniesienie standardów gminnego transportu publicznego, w tym przede wszystkim zwiększenie częstotliwości jego funkcjonowania;</w:t>
      </w:r>
    </w:p>
    <w:p w:rsidR="00354BFA" w:rsidRDefault="00354BFA" w:rsidP="00354BFA">
      <w:pPr>
        <w:pStyle w:val="Akapitzlist"/>
        <w:numPr>
          <w:ilvl w:val="0"/>
          <w:numId w:val="13"/>
        </w:numPr>
      </w:pPr>
      <w:r>
        <w:t>rozwój sieci rowerowej, która w większości zostanie doprowadzona do węzłów przesiadkowych, szkół i dużych generatorów ruchu zlokalizowanych w mieście;</w:t>
      </w:r>
    </w:p>
    <w:p w:rsidR="00354BFA" w:rsidRDefault="00FE3081" w:rsidP="00354BFA">
      <w:pPr>
        <w:pStyle w:val="Akapitzlist"/>
        <w:numPr>
          <w:ilvl w:val="0"/>
          <w:numId w:val="13"/>
        </w:numPr>
      </w:pPr>
      <w:r>
        <w:t>budowa</w:t>
      </w:r>
      <w:r w:rsidR="0070243B">
        <w:t xml:space="preserve"> nowoczesnych węzłów przesiadkowych z parkingami „park and </w:t>
      </w:r>
      <w:proofErr w:type="spellStart"/>
      <w:r w:rsidR="0070243B">
        <w:t>ride</w:t>
      </w:r>
      <w:proofErr w:type="spellEnd"/>
      <w:r>
        <w:t>” oraz „</w:t>
      </w:r>
      <w:proofErr w:type="spellStart"/>
      <w:r>
        <w:t>bike</w:t>
      </w:r>
      <w:proofErr w:type="spellEnd"/>
      <w:r>
        <w:t xml:space="preserve"> and </w:t>
      </w:r>
      <w:proofErr w:type="spellStart"/>
      <w:r>
        <w:t>ride</w:t>
      </w:r>
      <w:proofErr w:type="spellEnd"/>
      <w:r>
        <w:t>” oraz nowa infrastruktura stacyjna.</w:t>
      </w:r>
    </w:p>
    <w:p w:rsidR="0070243B" w:rsidRDefault="00FE3081" w:rsidP="00354BFA">
      <w:pPr>
        <w:pStyle w:val="Akapitzlist"/>
        <w:numPr>
          <w:ilvl w:val="0"/>
          <w:numId w:val="13"/>
        </w:numPr>
      </w:pPr>
      <w:r>
        <w:t>modernizacja linii kolejowej 351</w:t>
      </w:r>
      <w:r w:rsidR="0070243B">
        <w:t xml:space="preserve">, prowadzona przez PKP PLK w ramach WRPO i uruchomienie Poznańskiej Kolei Metropolitalnej przez Urząd Marszałkowski Województwa Wielkopolskiego wraz z zainteresowanymi powiatami i gminami; </w:t>
      </w:r>
    </w:p>
    <w:p w:rsidR="00A07D90" w:rsidRPr="00EF72A5" w:rsidRDefault="00A07D90" w:rsidP="00E13AE9"/>
    <w:p w:rsidR="00B6461D" w:rsidRPr="00EF72A5" w:rsidRDefault="00BC6127" w:rsidP="00907034">
      <w:pPr>
        <w:pStyle w:val="Rozdzia"/>
        <w:numPr>
          <w:ilvl w:val="2"/>
          <w:numId w:val="10"/>
        </w:numPr>
        <w:rPr>
          <w:color w:val="auto"/>
        </w:rPr>
      </w:pPr>
      <w:r w:rsidRPr="00EF72A5">
        <w:rPr>
          <w:color w:val="auto"/>
        </w:rPr>
        <w:t>Zarządzanie mobilnością</w:t>
      </w:r>
    </w:p>
    <w:p w:rsidR="0070243B" w:rsidRDefault="00B50DE1" w:rsidP="00DD6987">
      <w:pPr>
        <w:tabs>
          <w:tab w:val="left" w:pos="1204"/>
        </w:tabs>
      </w:pPr>
      <w:r w:rsidRPr="00EF72A5">
        <w:lastRenderedPageBreak/>
        <w:t>Zarządzanie m</w:t>
      </w:r>
      <w:r w:rsidR="003A4BF9" w:rsidRPr="00EF72A5">
        <w:t>obilnością jako proces, wymagać</w:t>
      </w:r>
      <w:r w:rsidRPr="00EF72A5">
        <w:t xml:space="preserve"> </w:t>
      </w:r>
      <w:r w:rsidR="003A4BF9" w:rsidRPr="00EF72A5">
        <w:t xml:space="preserve">będzie </w:t>
      </w:r>
      <w:r w:rsidRPr="00EF72A5">
        <w:t>opracowania szerokiego spektrum wskaźników</w:t>
      </w:r>
      <w:r w:rsidR="00CB6264" w:rsidRPr="00EF72A5">
        <w:t xml:space="preserve"> diagnozujących stan </w:t>
      </w:r>
      <w:r w:rsidRPr="00EF72A5">
        <w:t>systemu transportowego</w:t>
      </w:r>
      <w:r w:rsidR="00CB6264" w:rsidRPr="00EF72A5">
        <w:t xml:space="preserve"> na terenie całego m</w:t>
      </w:r>
      <w:r w:rsidR="0070243B">
        <w:t xml:space="preserve">iejskiego obszaru funkcjonalnego Poznania, jak i indywidualnie na obszarze gminy </w:t>
      </w:r>
      <w:r w:rsidR="00B170EA">
        <w:t>Szamotuły</w:t>
      </w:r>
      <w:r w:rsidRPr="00EF72A5">
        <w:t xml:space="preserve">. </w:t>
      </w:r>
      <w:r w:rsidR="0070243B">
        <w:t xml:space="preserve"> </w:t>
      </w:r>
      <w:r w:rsidRPr="00EF72A5">
        <w:t xml:space="preserve">Zaproponowane </w:t>
      </w:r>
      <w:r w:rsidR="0070243B">
        <w:t xml:space="preserve">przez Stowarzyszenie Metropolia Poznań </w:t>
      </w:r>
      <w:r w:rsidRPr="00EF72A5">
        <w:t xml:space="preserve">wskaźniki </w:t>
      </w:r>
      <w:r w:rsidR="00FD7C01" w:rsidRPr="00EF72A5">
        <w:t>muszą</w:t>
      </w:r>
      <w:r w:rsidR="003A4BF9" w:rsidRPr="00EF72A5">
        <w:t xml:space="preserve"> obrazować</w:t>
      </w:r>
      <w:r w:rsidRPr="00EF72A5">
        <w:t xml:space="preserve"> stan systemu transportowego i jego wpływ na wszelkie</w:t>
      </w:r>
      <w:r w:rsidR="00FD7C01" w:rsidRPr="00EF72A5">
        <w:t xml:space="preserve"> dziedziny funkcjonowania obszaru</w:t>
      </w:r>
      <w:r w:rsidRPr="00EF72A5">
        <w:t xml:space="preserve"> takie, jak gospodarka przestrzenna, bezpieczeństwo, energochłonność, środowisko, wykluczenie społeczne, rozwój gospodarczy, zdrowie, edukacja itp. Najważniejszym elementem jest wyznaczanie mierzalnych poziomów odniesienia opartych na realistycznej diagnozie aktualnej sytuacji. Postępy dokonywane w realizacji celu głównego i celów szczegółowych planu oraz zgodność z poziomami docelowymi należy oceniać regularnie w oparciu o wybrane wskaźniki. </w:t>
      </w:r>
      <w:r w:rsidR="00FD7C01" w:rsidRPr="00EF72A5">
        <w:t>Planuje się podjęcie odpowiednich działań</w:t>
      </w:r>
      <w:r w:rsidRPr="00EF72A5">
        <w:t xml:space="preserve">, </w:t>
      </w:r>
      <w:r w:rsidR="00FD7C01" w:rsidRPr="00EF72A5">
        <w:t xml:space="preserve">w ramach całej aglomeracji, </w:t>
      </w:r>
      <w:r w:rsidRPr="00EF72A5">
        <w:t xml:space="preserve">aby zapewnić dostęp do istotnych danych </w:t>
      </w:r>
      <w:r w:rsidR="00FD7C01" w:rsidRPr="00EF72A5">
        <w:t>i statystyk związanych z mobilnością</w:t>
      </w:r>
      <w:r w:rsidR="0070243B">
        <w:t>, dostępnych dla każdej gminy wchodzącej w skład Metropolii Poznań</w:t>
      </w:r>
      <w:r w:rsidR="00F6672B">
        <w:t>, zarówno w wymiarze aglomeracyjnym, jak i gminnym</w:t>
      </w:r>
      <w:r w:rsidRPr="00EF72A5">
        <w:t>.</w:t>
      </w:r>
    </w:p>
    <w:p w:rsidR="00FE3081" w:rsidRDefault="00FE3081" w:rsidP="00DD6987">
      <w:pPr>
        <w:tabs>
          <w:tab w:val="left" w:pos="1204"/>
        </w:tabs>
      </w:pPr>
    </w:p>
    <w:p w:rsidR="009A1470" w:rsidRPr="004E012C" w:rsidRDefault="00BC6127" w:rsidP="00F6672B">
      <w:pPr>
        <w:pStyle w:val="Rozdzia"/>
        <w:numPr>
          <w:ilvl w:val="2"/>
          <w:numId w:val="10"/>
        </w:numPr>
        <w:rPr>
          <w:color w:val="auto"/>
        </w:rPr>
      </w:pPr>
      <w:r w:rsidRPr="004E012C">
        <w:rPr>
          <w:color w:val="auto"/>
        </w:rPr>
        <w:t>Logistyka miejska</w:t>
      </w:r>
    </w:p>
    <w:p w:rsidR="004831E3" w:rsidRDefault="00FE3081" w:rsidP="004831E3">
      <w:r>
        <w:t>Niewątpliwie</w:t>
      </w:r>
      <w:r w:rsidR="004831E3">
        <w:t>,</w:t>
      </w:r>
      <w:r>
        <w:t xml:space="preserve"> największą zaletą obecnego zagospodarowania przestrzennego </w:t>
      </w:r>
      <w:r w:rsidR="00F6672B">
        <w:t xml:space="preserve">miasta i gminy </w:t>
      </w:r>
      <w:r w:rsidR="00B170EA">
        <w:t>Szamotuły</w:t>
      </w:r>
      <w:r w:rsidR="00EF72A5" w:rsidRPr="004E012C">
        <w:t xml:space="preserve"> jest fakt rozmieszczenia dużych zakładów przemysłowych </w:t>
      </w:r>
      <w:r>
        <w:t>na obrzeżach miasta</w:t>
      </w:r>
      <w:r w:rsidR="00EF72A5" w:rsidRPr="004E012C">
        <w:t>. Tym samym ruch dużych samochodów ciężarowych został skupiony na drogach głównych</w:t>
      </w:r>
      <w:r w:rsidR="004831E3">
        <w:t xml:space="preserve">. Niestety wadą dzisiejszego układu komunikacyjnego jest przebieg tych dróg przez ścisłe centrum. </w:t>
      </w:r>
      <w:r w:rsidR="004831E3" w:rsidRPr="004831E3">
        <w:t xml:space="preserve">Innym problemem związanym z logistyką miejską jest przede wszystkim organizacja zaopatrzenie wielkopowierzchniowych placówek handlowych, zlokalizowanych w obszarach intensywnej zabudowy mieszkaniowej i przy ulicach o wąskim przekroju jezdni oraz odbiór odpadów komunalnych tak, aby zachować płynność innym uczestnikom ruchu. Na najbardziej zatłoczonych odcinkach sieci drogowej, z dużym udziałem ruchu ciężarowego, </w:t>
      </w:r>
      <w:r w:rsidR="004831E3">
        <w:t xml:space="preserve">w dalszym ciągu </w:t>
      </w:r>
      <w:r w:rsidR="004831E3" w:rsidRPr="004831E3">
        <w:t>budowane będą dodatkowe ciągi pieszo-rowerowe odseparowane od ruchu samochodowego. Dlatego wiele projektów przypisanych ruchu drogowemu można przypisać także logistyce miejskiej.</w:t>
      </w:r>
    </w:p>
    <w:p w:rsidR="00BC6127" w:rsidRPr="004831E3" w:rsidRDefault="00C74B42" w:rsidP="004831E3">
      <w:pPr>
        <w:pStyle w:val="Akapitzlist"/>
        <w:numPr>
          <w:ilvl w:val="2"/>
          <w:numId w:val="10"/>
        </w:numPr>
        <w:rPr>
          <w:b/>
          <w:sz w:val="32"/>
          <w:szCs w:val="32"/>
        </w:rPr>
      </w:pPr>
      <w:r w:rsidRPr="004831E3">
        <w:rPr>
          <w:rFonts w:ascii="Arial" w:hAnsi="Arial" w:cs="Arial"/>
          <w:sz w:val="22"/>
          <w:lang w:eastAsia="pl-PL"/>
        </w:rPr>
        <w:br w:type="page"/>
      </w:r>
      <w:r w:rsidR="00632850" w:rsidRPr="004831E3">
        <w:rPr>
          <w:b/>
          <w:sz w:val="32"/>
          <w:szCs w:val="32"/>
        </w:rPr>
        <w:lastRenderedPageBreak/>
        <w:t>Int</w:t>
      </w:r>
      <w:r w:rsidR="00BC6127" w:rsidRPr="004831E3">
        <w:rPr>
          <w:b/>
          <w:sz w:val="32"/>
          <w:szCs w:val="32"/>
        </w:rPr>
        <w:t>eligentne systemy transportowe</w:t>
      </w:r>
    </w:p>
    <w:p w:rsidR="004831E3" w:rsidRDefault="004831E3" w:rsidP="000D4974"/>
    <w:p w:rsidR="00C74B42" w:rsidRDefault="00C74B42" w:rsidP="000D4974">
      <w:r>
        <w:t xml:space="preserve">Z uwagi na fakt dużego rozdrobnienia sieci drogowej wśród zarządców dróg różnych szczebli, w chwili obecnej </w:t>
      </w:r>
      <w:r w:rsidR="000D4974" w:rsidRPr="004E012C">
        <w:t xml:space="preserve">nie przewiduje się wprowadzania tego typu systemów </w:t>
      </w:r>
      <w:r w:rsidR="004E012C" w:rsidRPr="004E012C">
        <w:t xml:space="preserve">na terenie </w:t>
      </w:r>
      <w:r>
        <w:t xml:space="preserve">miasta i </w:t>
      </w:r>
      <w:r w:rsidR="004E012C" w:rsidRPr="004E012C">
        <w:t xml:space="preserve">gminy </w:t>
      </w:r>
      <w:r w:rsidR="00B170EA">
        <w:t>Szamotuły</w:t>
      </w:r>
      <w:r>
        <w:t>. Poza zakresem działania gminy jest</w:t>
      </w:r>
      <w:r w:rsidR="0026183A">
        <w:t xml:space="preserve"> także </w:t>
      </w:r>
      <w:r>
        <w:t xml:space="preserve"> wprowadzenie tablic zmiennej treści</w:t>
      </w:r>
      <w:r w:rsidR="0026183A">
        <w:t>,</w:t>
      </w:r>
      <w:r>
        <w:t xml:space="preserve"> informujących kierowców o zakłóceniach ruchu na drogach publicznych i proponowanie alternatywnych dróg przejazdu. </w:t>
      </w:r>
      <w:r w:rsidR="000D4974" w:rsidRPr="004E012C">
        <w:t xml:space="preserve">Pojedynczymi elementami </w:t>
      </w:r>
      <w:r w:rsidR="0026183A">
        <w:t>ITS realizowanymi na terenie miasta</w:t>
      </w:r>
      <w:r>
        <w:t xml:space="preserve"> </w:t>
      </w:r>
      <w:r w:rsidR="0026183A">
        <w:t xml:space="preserve">i gminy </w:t>
      </w:r>
      <w:r>
        <w:t>będą m.in.:</w:t>
      </w:r>
    </w:p>
    <w:p w:rsidR="000D4974" w:rsidRDefault="000D4974" w:rsidP="00C74B42">
      <w:pPr>
        <w:pStyle w:val="Akapitzlist"/>
        <w:numPr>
          <w:ilvl w:val="0"/>
          <w:numId w:val="44"/>
        </w:numPr>
      </w:pPr>
      <w:r w:rsidRPr="004E012C">
        <w:t>elektroniczne tablice informacji pasa</w:t>
      </w:r>
      <w:r w:rsidR="004E012C" w:rsidRPr="004E012C">
        <w:t xml:space="preserve">żerskiej </w:t>
      </w:r>
      <w:r w:rsidR="00C74B42">
        <w:t xml:space="preserve">instalowane </w:t>
      </w:r>
      <w:r w:rsidR="004E012C" w:rsidRPr="004E012C">
        <w:t xml:space="preserve">w </w:t>
      </w:r>
      <w:r w:rsidR="00C74B42">
        <w:t xml:space="preserve">głównych </w:t>
      </w:r>
      <w:r w:rsidR="004E012C" w:rsidRPr="004E012C">
        <w:t>węzłach przesiadkowych</w:t>
      </w:r>
      <w:r w:rsidR="00C74B42">
        <w:t xml:space="preserve"> na terenie miasta</w:t>
      </w:r>
      <w:r w:rsidR="00F113EE">
        <w:t xml:space="preserve"> i gminy</w:t>
      </w:r>
      <w:r w:rsidR="00C74B42">
        <w:t>.</w:t>
      </w:r>
    </w:p>
    <w:p w:rsidR="00755611" w:rsidRPr="00755611" w:rsidRDefault="00755611" w:rsidP="005E15C9">
      <w:pPr>
        <w:pStyle w:val="Akapitzlist"/>
        <w:numPr>
          <w:ilvl w:val="0"/>
          <w:numId w:val="44"/>
        </w:numPr>
        <w:autoSpaceDE w:val="0"/>
        <w:autoSpaceDN w:val="0"/>
        <w:adjustRightInd w:val="0"/>
        <w:spacing w:before="0" w:after="0"/>
        <w:rPr>
          <w:rFonts w:cs="Arial"/>
          <w:szCs w:val="24"/>
          <w:lang w:eastAsia="pl-PL"/>
        </w:rPr>
      </w:pPr>
      <w:r>
        <w:rPr>
          <w:rFonts w:cs="Arial"/>
          <w:szCs w:val="24"/>
          <w:lang w:eastAsia="pl-PL"/>
        </w:rPr>
        <w:t>e</w:t>
      </w:r>
      <w:r w:rsidRPr="00755611">
        <w:rPr>
          <w:rFonts w:cs="Arial"/>
          <w:szCs w:val="24"/>
          <w:lang w:eastAsia="pl-PL"/>
        </w:rPr>
        <w:t>lektroniczne tablice informacji pasażerskiej instalowane w ramach rozbudowy węzła przesiadkowego w Szamotułach informujące o dostępności wolnych miejsc parkingowych.</w:t>
      </w:r>
    </w:p>
    <w:p w:rsidR="00755611" w:rsidRDefault="00755611" w:rsidP="00755611">
      <w:pPr>
        <w:pStyle w:val="Akapitzlist"/>
        <w:ind w:left="987" w:firstLine="0"/>
      </w:pPr>
    </w:p>
    <w:p w:rsidR="001677D3" w:rsidRPr="004E012C" w:rsidRDefault="001677D3">
      <w:pPr>
        <w:spacing w:before="240" w:after="240"/>
        <w:ind w:left="284" w:hanging="284"/>
        <w:jc w:val="left"/>
        <w:rPr>
          <w:b/>
          <w:sz w:val="28"/>
          <w:highlight w:val="lightGray"/>
        </w:rPr>
      </w:pPr>
      <w:r w:rsidRPr="004E012C">
        <w:rPr>
          <w:highlight w:val="lightGray"/>
        </w:rPr>
        <w:br w:type="page"/>
      </w:r>
    </w:p>
    <w:p w:rsidR="00BC6127" w:rsidRPr="00B31C30" w:rsidRDefault="00632850" w:rsidP="00907034">
      <w:pPr>
        <w:pStyle w:val="Rozdzia"/>
        <w:numPr>
          <w:ilvl w:val="1"/>
          <w:numId w:val="10"/>
        </w:numPr>
        <w:tabs>
          <w:tab w:val="left" w:pos="567"/>
        </w:tabs>
        <w:ind w:left="567" w:hanging="567"/>
        <w:rPr>
          <w:color w:val="auto"/>
        </w:rPr>
      </w:pPr>
      <w:r w:rsidRPr="00B31C30">
        <w:rPr>
          <w:color w:val="auto"/>
        </w:rPr>
        <w:lastRenderedPageBreak/>
        <w:t>Proces</w:t>
      </w:r>
      <w:r w:rsidR="00EA195C" w:rsidRPr="00B31C30">
        <w:rPr>
          <w:color w:val="auto"/>
        </w:rPr>
        <w:t xml:space="preserve"> wdra</w:t>
      </w:r>
      <w:r w:rsidR="00C46F04" w:rsidRPr="00B31C30">
        <w:rPr>
          <w:color w:val="auto"/>
        </w:rPr>
        <w:t>ża</w:t>
      </w:r>
      <w:r w:rsidR="00CA7C71" w:rsidRPr="00B31C30">
        <w:rPr>
          <w:color w:val="auto"/>
        </w:rPr>
        <w:t>nia elementów zrównoważonej mobilności miejskiej</w:t>
      </w:r>
    </w:p>
    <w:p w:rsidR="00F902C2" w:rsidRPr="003441F4" w:rsidRDefault="00D76E4B" w:rsidP="00DD5F2E">
      <w:pPr>
        <w:spacing w:after="0"/>
        <w:ind w:firstLine="0"/>
      </w:pPr>
      <w:r>
        <w:t>Tabela nr 8</w:t>
      </w:r>
      <w:r w:rsidR="00F902C2" w:rsidRPr="003441F4">
        <w:t>. Harmonogram działań i określenie liczby interesariuszy.</w:t>
      </w:r>
    </w:p>
    <w:tbl>
      <w:tblPr>
        <w:tblStyle w:val="redniasiatka3akcent6"/>
        <w:tblW w:w="9464" w:type="dxa"/>
        <w:tblLayout w:type="fixed"/>
        <w:tblLook w:val="06A0" w:firstRow="1" w:lastRow="0" w:firstColumn="1" w:lastColumn="0" w:noHBand="1" w:noVBand="1"/>
      </w:tblPr>
      <w:tblGrid>
        <w:gridCol w:w="534"/>
        <w:gridCol w:w="3118"/>
        <w:gridCol w:w="1559"/>
        <w:gridCol w:w="1134"/>
        <w:gridCol w:w="1418"/>
        <w:gridCol w:w="1701"/>
      </w:tblGrid>
      <w:tr w:rsidR="00B31C30" w:rsidRPr="00A758EC" w:rsidTr="00A758EC">
        <w:trPr>
          <w:cnfStyle w:val="100000000000" w:firstRow="1" w:lastRow="0" w:firstColumn="0" w:lastColumn="0" w:oddVBand="0" w:evenVBand="0" w:oddHBand="0" w:evenHBand="0" w:firstRowFirstColumn="0" w:firstRowLastColumn="0" w:lastRowFirstColumn="0" w:lastRowLastColumn="0"/>
          <w:trHeight w:val="181"/>
        </w:trPr>
        <w:tc>
          <w:tcPr>
            <w:cnfStyle w:val="001000000000" w:firstRow="0" w:lastRow="0" w:firstColumn="1" w:lastColumn="0" w:oddVBand="0" w:evenVBand="0" w:oddHBand="0" w:evenHBand="0" w:firstRowFirstColumn="0" w:firstRowLastColumn="0" w:lastRowFirstColumn="0" w:lastRowLastColumn="0"/>
            <w:tcW w:w="534" w:type="dxa"/>
            <w:vAlign w:val="center"/>
          </w:tcPr>
          <w:p w:rsidR="003441F4" w:rsidRPr="00A758EC" w:rsidRDefault="003441F4" w:rsidP="00A758EC">
            <w:pPr>
              <w:spacing w:before="0" w:after="0"/>
              <w:ind w:firstLine="0"/>
              <w:jc w:val="center"/>
              <w:rPr>
                <w:rFonts w:ascii="Arial Narrow" w:hAnsi="Arial Narrow"/>
                <w:b w:val="0"/>
                <w:bCs w:val="0"/>
                <w:sz w:val="20"/>
                <w:szCs w:val="20"/>
              </w:rPr>
            </w:pPr>
            <w:r w:rsidRPr="00A758EC">
              <w:rPr>
                <w:rFonts w:ascii="Arial Narrow" w:hAnsi="Arial Narrow"/>
                <w:b w:val="0"/>
                <w:bCs w:val="0"/>
                <w:sz w:val="20"/>
                <w:szCs w:val="20"/>
              </w:rPr>
              <w:t>L.p.</w:t>
            </w:r>
          </w:p>
        </w:tc>
        <w:tc>
          <w:tcPr>
            <w:tcW w:w="3118" w:type="dxa"/>
            <w:vAlign w:val="center"/>
          </w:tcPr>
          <w:p w:rsidR="003441F4" w:rsidRPr="00A758EC" w:rsidRDefault="003441F4" w:rsidP="00A758E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758EC">
              <w:rPr>
                <w:rFonts w:ascii="Arial Narrow" w:hAnsi="Arial Narrow"/>
                <w:sz w:val="20"/>
                <w:szCs w:val="20"/>
              </w:rPr>
              <w:t>Tytuł projektu</w:t>
            </w:r>
          </w:p>
        </w:tc>
        <w:tc>
          <w:tcPr>
            <w:tcW w:w="1559" w:type="dxa"/>
            <w:vAlign w:val="center"/>
          </w:tcPr>
          <w:p w:rsidR="003441F4" w:rsidRPr="00A758EC" w:rsidRDefault="005A15E4" w:rsidP="00A758E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758EC">
              <w:rPr>
                <w:rFonts w:ascii="Arial Narrow" w:hAnsi="Arial Narrow"/>
                <w:sz w:val="20"/>
                <w:szCs w:val="20"/>
              </w:rPr>
              <w:t>Podmiot realizujący</w:t>
            </w:r>
          </w:p>
        </w:tc>
        <w:tc>
          <w:tcPr>
            <w:tcW w:w="1134" w:type="dxa"/>
            <w:vAlign w:val="center"/>
          </w:tcPr>
          <w:p w:rsidR="003441F4" w:rsidRPr="00A758EC" w:rsidRDefault="005A15E4" w:rsidP="00A758E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758EC">
              <w:rPr>
                <w:rFonts w:ascii="Arial Narrow" w:hAnsi="Arial Narrow"/>
                <w:sz w:val="20"/>
                <w:szCs w:val="20"/>
              </w:rPr>
              <w:t>Data realizacji</w:t>
            </w:r>
          </w:p>
        </w:tc>
        <w:tc>
          <w:tcPr>
            <w:tcW w:w="1418" w:type="dxa"/>
            <w:vAlign w:val="center"/>
          </w:tcPr>
          <w:p w:rsidR="003441F4" w:rsidRPr="00A758EC" w:rsidRDefault="005A15E4" w:rsidP="00D66666">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758EC">
              <w:rPr>
                <w:rFonts w:ascii="Arial Narrow" w:hAnsi="Arial Narrow"/>
                <w:sz w:val="20"/>
                <w:szCs w:val="20"/>
              </w:rPr>
              <w:t>Środki finansowe</w:t>
            </w:r>
          </w:p>
        </w:tc>
        <w:tc>
          <w:tcPr>
            <w:tcW w:w="1701" w:type="dxa"/>
            <w:vAlign w:val="center"/>
          </w:tcPr>
          <w:p w:rsidR="003441F4" w:rsidRPr="00A758EC" w:rsidRDefault="003441F4" w:rsidP="00A758E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A758EC">
              <w:rPr>
                <w:rFonts w:ascii="Arial Narrow" w:hAnsi="Arial Narrow"/>
                <w:sz w:val="20"/>
                <w:szCs w:val="20"/>
              </w:rPr>
              <w:t>Wartość projektu</w:t>
            </w:r>
          </w:p>
        </w:tc>
      </w:tr>
      <w:tr w:rsidR="004831E3" w:rsidRPr="00A758EC" w:rsidTr="00D66666">
        <w:trPr>
          <w:trHeight w:val="181"/>
        </w:trPr>
        <w:tc>
          <w:tcPr>
            <w:cnfStyle w:val="001000000000" w:firstRow="0" w:lastRow="0" w:firstColumn="1" w:lastColumn="0" w:oddVBand="0" w:evenVBand="0" w:oddHBand="0" w:evenHBand="0" w:firstRowFirstColumn="0" w:firstRowLastColumn="0" w:lastRowFirstColumn="0" w:lastRowLastColumn="0"/>
            <w:tcW w:w="534" w:type="dxa"/>
            <w:vAlign w:val="center"/>
          </w:tcPr>
          <w:p w:rsidR="004831E3" w:rsidRPr="00A758EC" w:rsidRDefault="004831E3" w:rsidP="00A758EC">
            <w:pPr>
              <w:spacing w:before="0" w:after="0"/>
              <w:ind w:firstLine="0"/>
              <w:jc w:val="center"/>
              <w:rPr>
                <w:rFonts w:ascii="Arial Narrow" w:hAnsi="Arial Narrow"/>
                <w:sz w:val="20"/>
                <w:szCs w:val="20"/>
              </w:rPr>
            </w:pPr>
            <w:r w:rsidRPr="00A758EC">
              <w:rPr>
                <w:rFonts w:ascii="Arial Narrow" w:hAnsi="Arial Narrow"/>
                <w:sz w:val="20"/>
                <w:szCs w:val="20"/>
              </w:rPr>
              <w:t>1.</w:t>
            </w:r>
          </w:p>
        </w:tc>
        <w:tc>
          <w:tcPr>
            <w:tcW w:w="3118" w:type="dxa"/>
            <w:vAlign w:val="center"/>
          </w:tcPr>
          <w:p w:rsidR="004831E3" w:rsidRPr="00856A03" w:rsidRDefault="004831E3"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Budowa i modernizacja dróg na terenie gminy Szamotuły</w:t>
            </w:r>
          </w:p>
        </w:tc>
        <w:tc>
          <w:tcPr>
            <w:tcW w:w="1559" w:type="dxa"/>
            <w:vAlign w:val="center"/>
          </w:tcPr>
          <w:p w:rsidR="004831E3" w:rsidRPr="00A758EC" w:rsidRDefault="004831E3" w:rsidP="004831E3">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 xml:space="preserve">Gmina </w:t>
            </w:r>
            <w:r>
              <w:rPr>
                <w:rFonts w:ascii="Arial Narrow" w:hAnsi="Arial Narrow"/>
                <w:color w:val="000000"/>
                <w:sz w:val="20"/>
                <w:szCs w:val="20"/>
              </w:rPr>
              <w:t>Szamotuły</w:t>
            </w:r>
          </w:p>
        </w:tc>
        <w:tc>
          <w:tcPr>
            <w:tcW w:w="1134" w:type="dxa"/>
            <w:vAlign w:val="center"/>
          </w:tcPr>
          <w:p w:rsidR="004831E3" w:rsidRPr="00A758EC" w:rsidRDefault="004831E3"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2015-2020</w:t>
            </w:r>
          </w:p>
        </w:tc>
        <w:tc>
          <w:tcPr>
            <w:tcW w:w="1418" w:type="dxa"/>
            <w:vAlign w:val="bottom"/>
          </w:tcPr>
          <w:p w:rsidR="004831E3" w:rsidRPr="00A758EC" w:rsidRDefault="004831E3" w:rsidP="00D6666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D66666">
              <w:rPr>
                <w:rFonts w:ascii="Arial Narrow" w:hAnsi="Arial Narrow"/>
                <w:color w:val="000000"/>
                <w:sz w:val="20"/>
                <w:szCs w:val="20"/>
              </w:rPr>
              <w:t>środki własne Gminy, WRPO 2014+ (Oś 3, działanie 3.3 w ramach ZIT dla MOF Poznania)</w:t>
            </w:r>
          </w:p>
        </w:tc>
        <w:tc>
          <w:tcPr>
            <w:tcW w:w="1701" w:type="dxa"/>
            <w:vAlign w:val="center"/>
          </w:tcPr>
          <w:p w:rsidR="004831E3" w:rsidRPr="00A758EC" w:rsidRDefault="008F6534" w:rsidP="00A758EC">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1</w:t>
            </w:r>
            <w:r w:rsidR="004831E3" w:rsidRPr="00A758EC">
              <w:rPr>
                <w:rFonts w:ascii="Arial Narrow" w:hAnsi="Arial Narrow"/>
                <w:color w:val="000000"/>
                <w:sz w:val="20"/>
                <w:szCs w:val="20"/>
              </w:rPr>
              <w:t>0 000 000</w:t>
            </w:r>
          </w:p>
        </w:tc>
      </w:tr>
      <w:tr w:rsidR="004831E3" w:rsidRPr="00A758EC" w:rsidTr="00D66666">
        <w:trPr>
          <w:trHeight w:val="76"/>
        </w:trPr>
        <w:tc>
          <w:tcPr>
            <w:cnfStyle w:val="001000000000" w:firstRow="0" w:lastRow="0" w:firstColumn="1" w:lastColumn="0" w:oddVBand="0" w:evenVBand="0" w:oddHBand="0" w:evenHBand="0" w:firstRowFirstColumn="0" w:firstRowLastColumn="0" w:lastRowFirstColumn="0" w:lastRowLastColumn="0"/>
            <w:tcW w:w="534" w:type="dxa"/>
            <w:vAlign w:val="center"/>
          </w:tcPr>
          <w:p w:rsidR="004831E3" w:rsidRPr="00A758EC" w:rsidRDefault="004831E3" w:rsidP="00A758EC">
            <w:pPr>
              <w:spacing w:before="0" w:after="0"/>
              <w:ind w:firstLine="0"/>
              <w:jc w:val="center"/>
              <w:rPr>
                <w:rFonts w:ascii="Arial Narrow" w:hAnsi="Arial Narrow"/>
                <w:sz w:val="20"/>
                <w:szCs w:val="20"/>
              </w:rPr>
            </w:pPr>
            <w:r w:rsidRPr="00A758EC">
              <w:rPr>
                <w:rFonts w:ascii="Arial Narrow" w:hAnsi="Arial Narrow"/>
                <w:sz w:val="20"/>
                <w:szCs w:val="20"/>
              </w:rPr>
              <w:t>2.</w:t>
            </w:r>
          </w:p>
        </w:tc>
        <w:tc>
          <w:tcPr>
            <w:tcW w:w="3118" w:type="dxa"/>
            <w:vAlign w:val="center"/>
          </w:tcPr>
          <w:p w:rsidR="004831E3" w:rsidRPr="00856A03" w:rsidRDefault="004831E3"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B82193">
              <w:rPr>
                <w:rFonts w:ascii="Arial Narrow" w:hAnsi="Arial Narrow"/>
                <w:color w:val="000000"/>
                <w:sz w:val="20"/>
                <w:szCs w:val="20"/>
              </w:rPr>
              <w:t>Rozwój systemu ścieżek rowerowych oraz spacerowych, a także poprawa ich jakości</w:t>
            </w:r>
          </w:p>
        </w:tc>
        <w:tc>
          <w:tcPr>
            <w:tcW w:w="1559" w:type="dxa"/>
            <w:vAlign w:val="center"/>
          </w:tcPr>
          <w:p w:rsidR="004831E3" w:rsidRPr="00A758EC" w:rsidRDefault="004831E3"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 xml:space="preserve">Gmina </w:t>
            </w:r>
            <w:r>
              <w:rPr>
                <w:rFonts w:ascii="Arial Narrow" w:hAnsi="Arial Narrow"/>
                <w:color w:val="000000"/>
                <w:sz w:val="20"/>
                <w:szCs w:val="20"/>
              </w:rPr>
              <w:t>Szamotuły</w:t>
            </w:r>
          </w:p>
        </w:tc>
        <w:tc>
          <w:tcPr>
            <w:tcW w:w="1134" w:type="dxa"/>
            <w:vAlign w:val="center"/>
          </w:tcPr>
          <w:p w:rsidR="004831E3" w:rsidRPr="00A758EC" w:rsidRDefault="004831E3"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2015-2020</w:t>
            </w:r>
          </w:p>
        </w:tc>
        <w:tc>
          <w:tcPr>
            <w:tcW w:w="1418" w:type="dxa"/>
            <w:vAlign w:val="bottom"/>
          </w:tcPr>
          <w:p w:rsidR="004831E3" w:rsidRPr="00A758EC" w:rsidRDefault="004831E3" w:rsidP="00D6666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D66666">
              <w:rPr>
                <w:rFonts w:ascii="Arial Narrow" w:hAnsi="Arial Narrow"/>
                <w:color w:val="000000"/>
                <w:sz w:val="20"/>
                <w:szCs w:val="20"/>
              </w:rPr>
              <w:t>środki własne Gminy, WRPO 2014+ (Oś 3, działanie 3.3 w ramach ZIT dla MOF Poznania)</w:t>
            </w:r>
          </w:p>
        </w:tc>
        <w:tc>
          <w:tcPr>
            <w:tcW w:w="1701" w:type="dxa"/>
            <w:vAlign w:val="center"/>
          </w:tcPr>
          <w:p w:rsidR="004831E3" w:rsidRPr="00A758EC" w:rsidRDefault="008F6534" w:rsidP="00A758EC">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2 8</w:t>
            </w:r>
            <w:r w:rsidR="004831E3" w:rsidRPr="00A758EC">
              <w:rPr>
                <w:rFonts w:ascii="Arial Narrow" w:hAnsi="Arial Narrow"/>
                <w:color w:val="000000"/>
                <w:sz w:val="20"/>
                <w:szCs w:val="20"/>
              </w:rPr>
              <w:t>00 000</w:t>
            </w:r>
          </w:p>
        </w:tc>
      </w:tr>
      <w:tr w:rsidR="004831E3" w:rsidRPr="00A758EC" w:rsidTr="00D66666">
        <w:trPr>
          <w:trHeight w:val="75"/>
        </w:trPr>
        <w:tc>
          <w:tcPr>
            <w:cnfStyle w:val="001000000000" w:firstRow="0" w:lastRow="0" w:firstColumn="1" w:lastColumn="0" w:oddVBand="0" w:evenVBand="0" w:oddHBand="0" w:evenHBand="0" w:firstRowFirstColumn="0" w:firstRowLastColumn="0" w:lastRowFirstColumn="0" w:lastRowLastColumn="0"/>
            <w:tcW w:w="534" w:type="dxa"/>
            <w:vAlign w:val="center"/>
          </w:tcPr>
          <w:p w:rsidR="004831E3" w:rsidRPr="00A758EC" w:rsidRDefault="004831E3" w:rsidP="00A758EC">
            <w:pPr>
              <w:spacing w:before="0" w:after="0"/>
              <w:ind w:firstLine="0"/>
              <w:jc w:val="center"/>
              <w:rPr>
                <w:rFonts w:ascii="Arial Narrow" w:hAnsi="Arial Narrow"/>
                <w:sz w:val="20"/>
                <w:szCs w:val="20"/>
              </w:rPr>
            </w:pPr>
            <w:r w:rsidRPr="00A758EC">
              <w:rPr>
                <w:rFonts w:ascii="Arial Narrow" w:hAnsi="Arial Narrow"/>
                <w:sz w:val="20"/>
                <w:szCs w:val="20"/>
              </w:rPr>
              <w:t>3.</w:t>
            </w:r>
          </w:p>
        </w:tc>
        <w:tc>
          <w:tcPr>
            <w:tcW w:w="3118" w:type="dxa"/>
            <w:vAlign w:val="center"/>
          </w:tcPr>
          <w:p w:rsidR="004831E3" w:rsidRPr="00856A03" w:rsidRDefault="00251922"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c>
          <w:tcPr>
            <w:tcW w:w="1559" w:type="dxa"/>
            <w:vAlign w:val="center"/>
          </w:tcPr>
          <w:p w:rsidR="004831E3" w:rsidRPr="00A758EC" w:rsidRDefault="004831E3"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 xml:space="preserve">Gmina </w:t>
            </w:r>
            <w:r>
              <w:rPr>
                <w:rFonts w:ascii="Arial Narrow" w:hAnsi="Arial Narrow"/>
                <w:color w:val="000000"/>
                <w:sz w:val="20"/>
                <w:szCs w:val="20"/>
              </w:rPr>
              <w:t>Szamotuły</w:t>
            </w:r>
          </w:p>
        </w:tc>
        <w:tc>
          <w:tcPr>
            <w:tcW w:w="1134" w:type="dxa"/>
            <w:vAlign w:val="center"/>
          </w:tcPr>
          <w:p w:rsidR="004831E3" w:rsidRPr="00A758EC" w:rsidRDefault="00D30F0F"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2016-2017</w:t>
            </w:r>
          </w:p>
        </w:tc>
        <w:tc>
          <w:tcPr>
            <w:tcW w:w="1418" w:type="dxa"/>
            <w:vAlign w:val="bottom"/>
          </w:tcPr>
          <w:p w:rsidR="004831E3" w:rsidRPr="00A758EC" w:rsidRDefault="004831E3" w:rsidP="00D6666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D66666">
              <w:rPr>
                <w:rFonts w:ascii="Arial Narrow" w:hAnsi="Arial Narrow"/>
                <w:color w:val="000000"/>
                <w:sz w:val="20"/>
                <w:szCs w:val="20"/>
              </w:rPr>
              <w:t>środki własne Gminy, WRPO 2014+ (Oś 3, działanie 3.3 w ramach ZIT dla MOF Poznania)</w:t>
            </w:r>
          </w:p>
        </w:tc>
        <w:tc>
          <w:tcPr>
            <w:tcW w:w="1701" w:type="dxa"/>
            <w:vAlign w:val="center"/>
          </w:tcPr>
          <w:p w:rsidR="004831E3" w:rsidRPr="00A758EC" w:rsidRDefault="00D30F0F" w:rsidP="00A758EC">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4 000 000</w:t>
            </w:r>
          </w:p>
        </w:tc>
      </w:tr>
      <w:tr w:rsidR="005E15C9" w:rsidRPr="00A758EC" w:rsidTr="00D66666">
        <w:trPr>
          <w:trHeight w:val="75"/>
        </w:trPr>
        <w:tc>
          <w:tcPr>
            <w:cnfStyle w:val="001000000000" w:firstRow="0" w:lastRow="0" w:firstColumn="1" w:lastColumn="0" w:oddVBand="0" w:evenVBand="0" w:oddHBand="0" w:evenHBand="0" w:firstRowFirstColumn="0" w:firstRowLastColumn="0" w:lastRowFirstColumn="0" w:lastRowLastColumn="0"/>
            <w:tcW w:w="534" w:type="dxa"/>
            <w:vAlign w:val="center"/>
          </w:tcPr>
          <w:p w:rsidR="005E15C9" w:rsidRPr="00A758EC" w:rsidRDefault="005E15C9" w:rsidP="00A758EC">
            <w:pPr>
              <w:spacing w:before="0" w:after="0"/>
              <w:ind w:firstLine="0"/>
              <w:jc w:val="center"/>
              <w:rPr>
                <w:rFonts w:ascii="Arial Narrow" w:hAnsi="Arial Narrow"/>
                <w:sz w:val="20"/>
                <w:szCs w:val="20"/>
              </w:rPr>
            </w:pPr>
            <w:r>
              <w:rPr>
                <w:rFonts w:ascii="Arial Narrow" w:hAnsi="Arial Narrow"/>
                <w:sz w:val="20"/>
                <w:szCs w:val="20"/>
              </w:rPr>
              <w:t>4</w:t>
            </w:r>
          </w:p>
        </w:tc>
        <w:tc>
          <w:tcPr>
            <w:tcW w:w="3118" w:type="dxa"/>
            <w:vAlign w:val="center"/>
          </w:tcPr>
          <w:p w:rsidR="005E15C9" w:rsidRPr="00042312" w:rsidRDefault="005E15C9" w:rsidP="006D27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c>
          <w:tcPr>
            <w:tcW w:w="1559" w:type="dxa"/>
            <w:vAlign w:val="center"/>
          </w:tcPr>
          <w:p w:rsidR="005E15C9" w:rsidRPr="00A758EC" w:rsidRDefault="005E15C9"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A758EC">
              <w:rPr>
                <w:rFonts w:ascii="Arial Narrow" w:hAnsi="Arial Narrow"/>
                <w:color w:val="000000"/>
                <w:sz w:val="20"/>
                <w:szCs w:val="20"/>
              </w:rPr>
              <w:t xml:space="preserve">Gmina </w:t>
            </w:r>
            <w:r>
              <w:rPr>
                <w:rFonts w:ascii="Arial Narrow" w:hAnsi="Arial Narrow"/>
                <w:color w:val="000000"/>
                <w:sz w:val="20"/>
                <w:szCs w:val="20"/>
              </w:rPr>
              <w:t>Szamotuły</w:t>
            </w:r>
          </w:p>
        </w:tc>
        <w:tc>
          <w:tcPr>
            <w:tcW w:w="1134" w:type="dxa"/>
            <w:vAlign w:val="center"/>
          </w:tcPr>
          <w:p w:rsidR="005E15C9" w:rsidRDefault="00011D15" w:rsidP="00A758EC">
            <w:pPr>
              <w:ind w:firstLine="0"/>
              <w:jc w:val="center"/>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2017-2019</w:t>
            </w:r>
          </w:p>
        </w:tc>
        <w:tc>
          <w:tcPr>
            <w:tcW w:w="1418" w:type="dxa"/>
            <w:vAlign w:val="bottom"/>
          </w:tcPr>
          <w:p w:rsidR="005E15C9" w:rsidRPr="00D66666" w:rsidRDefault="005E15C9" w:rsidP="00D66666">
            <w:pPr>
              <w:ind w:firstLine="0"/>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D66666">
              <w:rPr>
                <w:rFonts w:ascii="Arial Narrow" w:hAnsi="Arial Narrow"/>
                <w:color w:val="000000"/>
                <w:sz w:val="20"/>
                <w:szCs w:val="20"/>
              </w:rPr>
              <w:t>środki własne Gminy, WRPO 2014+ (Oś 3, działanie 3.3 w ramach ZIT dla MOF Poznania)</w:t>
            </w:r>
          </w:p>
        </w:tc>
        <w:tc>
          <w:tcPr>
            <w:tcW w:w="1701" w:type="dxa"/>
            <w:vAlign w:val="center"/>
          </w:tcPr>
          <w:p w:rsidR="005E15C9" w:rsidRDefault="00367687" w:rsidP="00A758EC">
            <w:pPr>
              <w:jc w:val="right"/>
              <w:cnfStyle w:val="000000000000" w:firstRow="0" w:lastRow="0" w:firstColumn="0" w:lastColumn="0" w:oddVBand="0" w:evenVBand="0" w:oddHBand="0" w:evenHBand="0" w:firstRowFirstColumn="0" w:firstRowLastColumn="0" w:lastRowFirstColumn="0" w:lastRowLastColumn="0"/>
              <w:rPr>
                <w:rFonts w:ascii="Arial Narrow" w:hAnsi="Arial Narrow"/>
                <w:color w:val="000000"/>
                <w:sz w:val="20"/>
                <w:szCs w:val="20"/>
              </w:rPr>
            </w:pPr>
            <w:r>
              <w:rPr>
                <w:rFonts w:ascii="Arial Narrow" w:hAnsi="Arial Narrow"/>
                <w:color w:val="000000"/>
                <w:sz w:val="20"/>
                <w:szCs w:val="20"/>
              </w:rPr>
              <w:t>2 5</w:t>
            </w:r>
            <w:bookmarkStart w:id="0" w:name="_GoBack"/>
            <w:bookmarkEnd w:id="0"/>
            <w:r w:rsidR="004F0DA6">
              <w:rPr>
                <w:rFonts w:ascii="Arial Narrow" w:hAnsi="Arial Narrow"/>
                <w:color w:val="000000"/>
                <w:sz w:val="20"/>
                <w:szCs w:val="20"/>
              </w:rPr>
              <w:t>00 000</w:t>
            </w:r>
          </w:p>
        </w:tc>
      </w:tr>
    </w:tbl>
    <w:p w:rsidR="001B6F7E" w:rsidRDefault="001B6F7E"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Default="006D27F8" w:rsidP="001B6F7E"/>
    <w:p w:rsidR="006D27F8" w:rsidRPr="003441F4" w:rsidRDefault="006D27F8" w:rsidP="001B6F7E"/>
    <w:p w:rsidR="00D549BA" w:rsidRPr="006D27F8" w:rsidRDefault="00D549BA" w:rsidP="006D27F8">
      <w:pPr>
        <w:pStyle w:val="Akapitzlist"/>
        <w:numPr>
          <w:ilvl w:val="1"/>
          <w:numId w:val="10"/>
        </w:numPr>
        <w:spacing w:before="240" w:after="240"/>
        <w:jc w:val="left"/>
        <w:rPr>
          <w:b/>
          <w:sz w:val="32"/>
        </w:rPr>
      </w:pPr>
      <w:r w:rsidRPr="006D27F8">
        <w:rPr>
          <w:b/>
          <w:sz w:val="32"/>
        </w:rPr>
        <w:t>Zgodność działań związanych z mobilnością miejską zawartych w Planie Gospodarki Niskoemisyjnej z działaniam</w:t>
      </w:r>
      <w:r w:rsidR="00F7521B" w:rsidRPr="006D27F8">
        <w:rPr>
          <w:b/>
          <w:sz w:val="32"/>
        </w:rPr>
        <w:t xml:space="preserve">i zawartymi w strategii kraju, </w:t>
      </w:r>
      <w:r w:rsidRPr="006D27F8">
        <w:rPr>
          <w:b/>
          <w:sz w:val="32"/>
        </w:rPr>
        <w:t>województwa</w:t>
      </w:r>
      <w:r w:rsidR="00F7521B" w:rsidRPr="006D27F8">
        <w:rPr>
          <w:b/>
          <w:sz w:val="32"/>
        </w:rPr>
        <w:t>, aglomeracji i gminy</w:t>
      </w:r>
    </w:p>
    <w:p w:rsidR="00090E60" w:rsidRPr="00F7521B" w:rsidRDefault="00090E60" w:rsidP="00090E60"/>
    <w:p w:rsidR="00D549BA" w:rsidRPr="00F7521B" w:rsidRDefault="00D76E4B" w:rsidP="000F1426">
      <w:pPr>
        <w:spacing w:before="0" w:after="0"/>
        <w:ind w:left="1560" w:hanging="1560"/>
      </w:pPr>
      <w:r>
        <w:t>Tabela nr 9</w:t>
      </w:r>
      <w:r w:rsidR="00DF19F2" w:rsidRPr="00F7521B">
        <w:t>.</w:t>
      </w:r>
      <w:r w:rsidR="00D549BA" w:rsidRPr="00F7521B">
        <w:t xml:space="preserve"> Zgodność działań określonych w suplemencie z</w:t>
      </w:r>
      <w:r w:rsidR="00B024F2" w:rsidRPr="00F7521B">
        <w:t>e Strategią Rozwoju Województwa Wielkopolskiego WIELKOPOLSKA 2020</w:t>
      </w:r>
      <w:r w:rsidR="00597262">
        <w:rPr>
          <w:rStyle w:val="Odwoanieprzypisudolnego"/>
        </w:rPr>
        <w:footnoteReference w:id="7"/>
      </w:r>
    </w:p>
    <w:tbl>
      <w:tblPr>
        <w:tblStyle w:val="redniasiatka3akcent6"/>
        <w:tblW w:w="9361" w:type="dxa"/>
        <w:tblLayout w:type="fixed"/>
        <w:tblLook w:val="04A0" w:firstRow="1" w:lastRow="0" w:firstColumn="1" w:lastColumn="0" w:noHBand="0" w:noVBand="1"/>
      </w:tblPr>
      <w:tblGrid>
        <w:gridCol w:w="392"/>
        <w:gridCol w:w="1351"/>
        <w:gridCol w:w="1701"/>
        <w:gridCol w:w="3260"/>
        <w:gridCol w:w="2657"/>
      </w:tblGrid>
      <w:tr w:rsidR="00F7521B" w:rsidRPr="00F7521B" w:rsidTr="000B22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121FED" w:rsidRPr="00F7521B" w:rsidRDefault="00121FED" w:rsidP="00121FED">
            <w:pPr>
              <w:spacing w:before="0" w:after="0"/>
              <w:ind w:firstLine="0"/>
              <w:jc w:val="left"/>
              <w:rPr>
                <w:rFonts w:ascii="Arial Narrow" w:eastAsiaTheme="minorHAnsi" w:hAnsi="Arial Narrow" w:cstheme="minorBidi"/>
                <w:color w:val="auto"/>
                <w:sz w:val="18"/>
                <w:szCs w:val="18"/>
              </w:rPr>
            </w:pPr>
          </w:p>
        </w:tc>
        <w:tc>
          <w:tcPr>
            <w:tcW w:w="1351" w:type="dxa"/>
          </w:tcPr>
          <w:p w:rsidR="00121FED" w:rsidRPr="00F7521B" w:rsidRDefault="00121FED"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7521B">
              <w:rPr>
                <w:rFonts w:ascii="Arial Narrow" w:eastAsiaTheme="minorHAnsi" w:hAnsi="Arial Narrow" w:cstheme="minorBidi"/>
                <w:sz w:val="18"/>
                <w:szCs w:val="18"/>
              </w:rPr>
              <w:t>Cel strategiczny</w:t>
            </w:r>
          </w:p>
        </w:tc>
        <w:tc>
          <w:tcPr>
            <w:tcW w:w="1701" w:type="dxa"/>
          </w:tcPr>
          <w:p w:rsidR="00121FED" w:rsidRPr="00F7521B" w:rsidRDefault="00121FED"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7521B">
              <w:rPr>
                <w:rFonts w:ascii="Arial Narrow" w:eastAsiaTheme="minorHAnsi" w:hAnsi="Arial Narrow" w:cstheme="minorBidi"/>
                <w:sz w:val="18"/>
                <w:szCs w:val="18"/>
              </w:rPr>
              <w:t>Cel operacyjny</w:t>
            </w:r>
          </w:p>
        </w:tc>
        <w:tc>
          <w:tcPr>
            <w:tcW w:w="3260" w:type="dxa"/>
          </w:tcPr>
          <w:p w:rsidR="00121FED" w:rsidRPr="00F7521B" w:rsidRDefault="00121FED"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7521B">
              <w:rPr>
                <w:rFonts w:ascii="Arial Narrow" w:eastAsiaTheme="minorHAnsi" w:hAnsi="Arial Narrow" w:cstheme="minorBidi"/>
                <w:sz w:val="18"/>
                <w:szCs w:val="18"/>
              </w:rPr>
              <w:t>Działania</w:t>
            </w:r>
          </w:p>
        </w:tc>
        <w:tc>
          <w:tcPr>
            <w:tcW w:w="2657" w:type="dxa"/>
          </w:tcPr>
          <w:p w:rsidR="00121FED" w:rsidRPr="00F7521B" w:rsidRDefault="00121FED"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7521B">
              <w:rPr>
                <w:rFonts w:ascii="Arial Narrow" w:eastAsiaTheme="minorHAnsi" w:hAnsi="Arial Narrow" w:cstheme="minorBidi"/>
                <w:sz w:val="18"/>
                <w:szCs w:val="18"/>
              </w:rPr>
              <w:t>Tytuł projektu</w:t>
            </w:r>
          </w:p>
        </w:tc>
      </w:tr>
      <w:tr w:rsidR="00F7521B" w:rsidRPr="00121FED" w:rsidTr="000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7521B" w:rsidRPr="00121FED" w:rsidRDefault="00F7521B" w:rsidP="00121FED">
            <w:pPr>
              <w:spacing w:before="0" w:after="0"/>
              <w:ind w:firstLine="0"/>
              <w:jc w:val="left"/>
              <w:rPr>
                <w:rFonts w:ascii="Arial Narrow" w:eastAsiaTheme="minorHAnsi" w:hAnsi="Arial Narrow" w:cstheme="minorBidi"/>
                <w:sz w:val="18"/>
                <w:szCs w:val="18"/>
              </w:rPr>
            </w:pPr>
            <w:r w:rsidRPr="00121FED">
              <w:rPr>
                <w:rFonts w:ascii="Arial Narrow" w:eastAsiaTheme="minorHAnsi" w:hAnsi="Arial Narrow" w:cstheme="minorBidi"/>
                <w:sz w:val="18"/>
                <w:szCs w:val="18"/>
              </w:rPr>
              <w:t>1.</w:t>
            </w:r>
          </w:p>
        </w:tc>
        <w:tc>
          <w:tcPr>
            <w:tcW w:w="1351" w:type="dxa"/>
          </w:tcPr>
          <w:p w:rsidR="00F7521B" w:rsidRPr="00121FED" w:rsidRDefault="00F7521B"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 xml:space="preserve">1. </w:t>
            </w:r>
            <w:r w:rsidRPr="00121FED">
              <w:rPr>
                <w:rFonts w:ascii="Arial Narrow" w:eastAsiaTheme="minorHAnsi" w:hAnsi="Arial Narrow" w:cstheme="minorBidi"/>
                <w:sz w:val="18"/>
                <w:szCs w:val="18"/>
              </w:rPr>
              <w:t>Poprawa dostępności i spójności komunikacyjnej regionu</w:t>
            </w:r>
          </w:p>
        </w:tc>
        <w:tc>
          <w:tcPr>
            <w:tcW w:w="1701" w:type="dxa"/>
            <w:vMerge w:val="restart"/>
          </w:tcPr>
          <w:p w:rsidR="00F7521B" w:rsidRPr="00121FED" w:rsidRDefault="00F7521B" w:rsidP="00841FC0">
            <w:pPr>
              <w:numPr>
                <w:ilvl w:val="0"/>
                <w:numId w:val="22"/>
              </w:numPr>
              <w:spacing w:before="0" w:after="0"/>
              <w:ind w:left="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1.</w:t>
            </w:r>
            <w:r w:rsidRPr="00121FED">
              <w:rPr>
                <w:rFonts w:ascii="Arial Narrow" w:eastAsiaTheme="minorHAnsi" w:hAnsi="Arial Narrow" w:cstheme="minorBidi"/>
                <w:sz w:val="18"/>
                <w:szCs w:val="18"/>
              </w:rPr>
              <w:t>1. Zwiększenie spójności sieci drogowej</w:t>
            </w:r>
          </w:p>
        </w:tc>
        <w:tc>
          <w:tcPr>
            <w:tcW w:w="3260" w:type="dxa"/>
          </w:tcPr>
          <w:p w:rsidR="00F7521B" w:rsidRPr="00121FED" w:rsidRDefault="00F7521B" w:rsidP="00841FC0">
            <w:pPr>
              <w:numPr>
                <w:ilvl w:val="0"/>
                <w:numId w:val="23"/>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Modernizacja podstawowej sieci drogowej, budowa nowych odcinków tworzących i organizujących system oraz scalających i wiążących go z systemami zewnętrznymi.</w:t>
            </w:r>
          </w:p>
          <w:p w:rsidR="00F7521B" w:rsidRPr="00121FED" w:rsidRDefault="00F7521B" w:rsidP="00841FC0">
            <w:pPr>
              <w:numPr>
                <w:ilvl w:val="0"/>
                <w:numId w:val="23"/>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Wzmocnienie lokalnej sieci dróg</w:t>
            </w:r>
          </w:p>
        </w:tc>
        <w:tc>
          <w:tcPr>
            <w:tcW w:w="2657" w:type="dxa"/>
          </w:tcPr>
          <w:p w:rsidR="00F7521B" w:rsidRPr="00F77C9D" w:rsidRDefault="006D27F8" w:rsidP="00F77C9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Budowa i modernizacja dróg na terenie gminy Szamotuły</w:t>
            </w:r>
          </w:p>
        </w:tc>
      </w:tr>
      <w:tr w:rsidR="00F7521B" w:rsidRPr="00121FED" w:rsidTr="000B226A">
        <w:tc>
          <w:tcPr>
            <w:cnfStyle w:val="001000000000" w:firstRow="0" w:lastRow="0" w:firstColumn="1" w:lastColumn="0" w:oddVBand="0" w:evenVBand="0" w:oddHBand="0" w:evenHBand="0" w:firstRowFirstColumn="0" w:firstRowLastColumn="0" w:lastRowFirstColumn="0" w:lastRowLastColumn="0"/>
            <w:tcW w:w="392" w:type="dxa"/>
          </w:tcPr>
          <w:p w:rsidR="00F7521B" w:rsidRPr="00121FED" w:rsidRDefault="00F7521B" w:rsidP="00121FED">
            <w:pPr>
              <w:spacing w:before="0" w:after="0"/>
              <w:ind w:firstLine="0"/>
              <w:jc w:val="left"/>
              <w:rPr>
                <w:rFonts w:ascii="Arial Narrow" w:eastAsiaTheme="minorHAnsi" w:hAnsi="Arial Narrow" w:cstheme="minorBidi"/>
                <w:sz w:val="18"/>
                <w:szCs w:val="18"/>
              </w:rPr>
            </w:pPr>
          </w:p>
        </w:tc>
        <w:tc>
          <w:tcPr>
            <w:tcW w:w="1351" w:type="dxa"/>
          </w:tcPr>
          <w:p w:rsidR="00F7521B" w:rsidRPr="00121FED" w:rsidRDefault="00F7521B"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701" w:type="dxa"/>
            <w:vMerge/>
          </w:tcPr>
          <w:p w:rsidR="00F7521B" w:rsidRPr="00121FED" w:rsidRDefault="00F7521B" w:rsidP="00841FC0">
            <w:pPr>
              <w:numPr>
                <w:ilvl w:val="0"/>
                <w:numId w:val="22"/>
              </w:numPr>
              <w:spacing w:before="0" w:after="0"/>
              <w:ind w:left="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3260" w:type="dxa"/>
          </w:tcPr>
          <w:p w:rsidR="00F7521B" w:rsidRPr="00121FED" w:rsidRDefault="00F7521B" w:rsidP="00841FC0">
            <w:pPr>
              <w:pStyle w:val="Akapitzlist"/>
              <w:numPr>
                <w:ilvl w:val="0"/>
                <w:numId w:val="23"/>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Budowa spójnego systemu dróg rowerowych i infrastruktury im towarzyszącej.</w:t>
            </w:r>
          </w:p>
        </w:tc>
        <w:tc>
          <w:tcPr>
            <w:tcW w:w="2657" w:type="dxa"/>
          </w:tcPr>
          <w:p w:rsidR="00F7521B" w:rsidRPr="00F77C9D" w:rsidRDefault="006D27F8" w:rsidP="00F77C9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Rozwój systemu ścieżek rowerowych oraz spacerowych, a także poprawa ich jakości</w:t>
            </w:r>
          </w:p>
        </w:tc>
      </w:tr>
      <w:tr w:rsidR="006960EC" w:rsidRPr="00121FED" w:rsidTr="000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p>
        </w:tc>
        <w:tc>
          <w:tcPr>
            <w:tcW w:w="1351" w:type="dxa"/>
            <w:vMerge w:val="restart"/>
          </w:tcPr>
          <w:p w:rsidR="006960EC" w:rsidRPr="00121FED" w:rsidRDefault="006960EC"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701" w:type="dxa"/>
            <w:vMerge w:val="restart"/>
          </w:tcPr>
          <w:p w:rsidR="006960EC" w:rsidRPr="00121FED" w:rsidRDefault="006960EC" w:rsidP="00841FC0">
            <w:pPr>
              <w:numPr>
                <w:ilvl w:val="0"/>
                <w:numId w:val="22"/>
              </w:numPr>
              <w:spacing w:before="0" w:after="0"/>
              <w:ind w:left="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1.</w:t>
            </w:r>
            <w:r w:rsidRPr="00121FED">
              <w:rPr>
                <w:rFonts w:ascii="Arial Narrow" w:eastAsiaTheme="minorHAnsi" w:hAnsi="Arial Narrow" w:cstheme="minorBidi"/>
                <w:sz w:val="18"/>
                <w:szCs w:val="18"/>
              </w:rPr>
              <w:t>2. Wzrost różnorodności oraz upowszechnianie efektywnych form transportu</w:t>
            </w:r>
          </w:p>
        </w:tc>
        <w:tc>
          <w:tcPr>
            <w:tcW w:w="3260" w:type="dxa"/>
            <w:vMerge w:val="restart"/>
          </w:tcPr>
          <w:p w:rsidR="006960EC" w:rsidRPr="00995420" w:rsidRDefault="006960EC" w:rsidP="00841FC0">
            <w:pPr>
              <w:numPr>
                <w:ilvl w:val="0"/>
                <w:numId w:val="24"/>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Wsparcie rozwoju transportu multimodalnego.</w:t>
            </w:r>
          </w:p>
        </w:tc>
        <w:tc>
          <w:tcPr>
            <w:tcW w:w="2657" w:type="dxa"/>
          </w:tcPr>
          <w:p w:rsidR="006960EC" w:rsidRPr="00F77C9D" w:rsidRDefault="006960EC" w:rsidP="00F77C9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r>
      <w:tr w:rsidR="006960EC" w:rsidRPr="00121FED" w:rsidTr="000B226A">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p>
        </w:tc>
        <w:tc>
          <w:tcPr>
            <w:tcW w:w="1351" w:type="dxa"/>
            <w:vMerge/>
          </w:tcPr>
          <w:p w:rsidR="006960EC" w:rsidRPr="00121FED" w:rsidRDefault="006960EC"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701" w:type="dxa"/>
            <w:vMerge/>
          </w:tcPr>
          <w:p w:rsidR="006960EC" w:rsidRDefault="006960EC" w:rsidP="00841FC0">
            <w:pPr>
              <w:numPr>
                <w:ilvl w:val="0"/>
                <w:numId w:val="22"/>
              </w:numPr>
              <w:spacing w:before="0" w:after="0"/>
              <w:ind w:left="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3260" w:type="dxa"/>
            <w:vMerge/>
          </w:tcPr>
          <w:p w:rsidR="006960EC" w:rsidRPr="00121FED" w:rsidRDefault="006960EC" w:rsidP="00841FC0">
            <w:pPr>
              <w:numPr>
                <w:ilvl w:val="0"/>
                <w:numId w:val="24"/>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2657" w:type="dxa"/>
          </w:tcPr>
          <w:p w:rsidR="006960EC" w:rsidRPr="00042312" w:rsidRDefault="006960EC" w:rsidP="00F77C9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r w:rsidR="006960EC" w:rsidRPr="00121FED" w:rsidTr="000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p>
        </w:tc>
        <w:tc>
          <w:tcPr>
            <w:tcW w:w="1351" w:type="dxa"/>
            <w:vMerge w:val="restart"/>
          </w:tcPr>
          <w:p w:rsidR="006960EC" w:rsidRPr="00121FED" w:rsidRDefault="006960EC"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701" w:type="dxa"/>
            <w:vMerge w:val="restart"/>
          </w:tcPr>
          <w:p w:rsidR="006960EC" w:rsidRPr="00121FED" w:rsidRDefault="006960EC"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1.</w:t>
            </w:r>
            <w:r w:rsidRPr="00121FED">
              <w:rPr>
                <w:rFonts w:ascii="Arial Narrow" w:eastAsiaTheme="minorHAnsi" w:hAnsi="Arial Narrow" w:cstheme="minorBidi"/>
                <w:sz w:val="18"/>
                <w:szCs w:val="18"/>
              </w:rPr>
              <w:t>5. Rozwój transportu zbiorowego</w:t>
            </w:r>
          </w:p>
        </w:tc>
        <w:tc>
          <w:tcPr>
            <w:tcW w:w="3260" w:type="dxa"/>
            <w:vMerge w:val="restart"/>
          </w:tcPr>
          <w:p w:rsidR="006960EC" w:rsidRPr="00121FED" w:rsidRDefault="006960EC" w:rsidP="00841FC0">
            <w:pPr>
              <w:numPr>
                <w:ilvl w:val="0"/>
                <w:numId w:val="25"/>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Preferencje dla transportu szynowego.</w:t>
            </w:r>
          </w:p>
          <w:p w:rsidR="006960EC" w:rsidRPr="00121FED" w:rsidRDefault="006960EC" w:rsidP="00841FC0">
            <w:pPr>
              <w:numPr>
                <w:ilvl w:val="0"/>
                <w:numId w:val="25"/>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Modernizacja regionalnej sieci kolejowej oraz wzmocnienie jej integracji z pozostałymi środkami komunikacji zbiorowej.</w:t>
            </w:r>
          </w:p>
          <w:p w:rsidR="006960EC" w:rsidRPr="00121FED" w:rsidRDefault="006960EC" w:rsidP="00841FC0">
            <w:pPr>
              <w:numPr>
                <w:ilvl w:val="0"/>
                <w:numId w:val="25"/>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 xml:space="preserve">Promocja transportu zbiorowego w miastach przez tworzenie ułatwień dla transportu zbiorowego (wydzielanie odrębnych pasów ruchu, budowa parkingów „park and </w:t>
            </w:r>
            <w:proofErr w:type="spellStart"/>
            <w:r w:rsidRPr="00121FED">
              <w:rPr>
                <w:rFonts w:ascii="Arial Narrow" w:eastAsiaTheme="minorHAnsi" w:hAnsi="Arial Narrow" w:cstheme="minorBidi"/>
                <w:sz w:val="18"/>
                <w:szCs w:val="18"/>
              </w:rPr>
              <w:t>ride</w:t>
            </w:r>
            <w:proofErr w:type="spellEnd"/>
            <w:r w:rsidRPr="00121FED">
              <w:rPr>
                <w:rFonts w:ascii="Arial Narrow" w:eastAsiaTheme="minorHAnsi" w:hAnsi="Arial Narrow" w:cstheme="minorBidi"/>
                <w:sz w:val="18"/>
                <w:szCs w:val="18"/>
              </w:rPr>
              <w:t xml:space="preserve">”, „park and </w:t>
            </w:r>
            <w:proofErr w:type="spellStart"/>
            <w:r w:rsidRPr="00121FED">
              <w:rPr>
                <w:rFonts w:ascii="Arial Narrow" w:eastAsiaTheme="minorHAnsi" w:hAnsi="Arial Narrow" w:cstheme="minorBidi"/>
                <w:sz w:val="18"/>
                <w:szCs w:val="18"/>
              </w:rPr>
              <w:t>bike</w:t>
            </w:r>
            <w:proofErr w:type="spellEnd"/>
            <w:r w:rsidRPr="00121FED">
              <w:rPr>
                <w:rFonts w:ascii="Arial Narrow" w:eastAsiaTheme="minorHAnsi" w:hAnsi="Arial Narrow" w:cstheme="minorBidi"/>
                <w:sz w:val="18"/>
                <w:szCs w:val="18"/>
              </w:rPr>
              <w:t>” itp.).</w:t>
            </w:r>
          </w:p>
          <w:p w:rsidR="006960EC" w:rsidRPr="00995420" w:rsidRDefault="006960EC" w:rsidP="00841FC0">
            <w:pPr>
              <w:numPr>
                <w:ilvl w:val="0"/>
                <w:numId w:val="25"/>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lastRenderedPageBreak/>
              <w:t>Rozwój i promocja kolei metropolitalnej - zwiększenie częstotliwości i skrócenie czasu przejazdów, rozbudowa sieci przystanków i punktów przesiadkowych.</w:t>
            </w:r>
          </w:p>
        </w:tc>
        <w:tc>
          <w:tcPr>
            <w:tcW w:w="2657" w:type="dxa"/>
          </w:tcPr>
          <w:p w:rsidR="006960EC" w:rsidRPr="00F77C9D" w:rsidRDefault="006960EC" w:rsidP="00F77C9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lastRenderedPageBreak/>
              <w:t>Wspieranie strategii niskoemisyjnych na obszarze Miasta i Gminy Szamotuły poprzez budowę Zintegrowanego Węzła Przesiadkowego w Szamotułach, Pamiątkowie i Baborówku wraz z infrastrukturą</w:t>
            </w:r>
          </w:p>
        </w:tc>
      </w:tr>
      <w:tr w:rsidR="006960EC" w:rsidRPr="00121FED" w:rsidTr="000B226A">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p>
        </w:tc>
        <w:tc>
          <w:tcPr>
            <w:tcW w:w="1351" w:type="dxa"/>
            <w:vMerge/>
          </w:tcPr>
          <w:p w:rsidR="006960EC" w:rsidRPr="00121FED" w:rsidRDefault="006960EC"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701" w:type="dxa"/>
            <w:vMerge/>
          </w:tcPr>
          <w:p w:rsidR="006960EC" w:rsidRDefault="006960EC"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3260" w:type="dxa"/>
            <w:vMerge/>
          </w:tcPr>
          <w:p w:rsidR="006960EC" w:rsidRPr="00121FED" w:rsidRDefault="006960EC" w:rsidP="00841FC0">
            <w:pPr>
              <w:numPr>
                <w:ilvl w:val="0"/>
                <w:numId w:val="25"/>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2657" w:type="dxa"/>
          </w:tcPr>
          <w:p w:rsidR="006960EC" w:rsidRPr="00042312" w:rsidRDefault="006960EC" w:rsidP="00F77C9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5A79D0">
              <w:rPr>
                <w:rFonts w:ascii="Arial Narrow" w:hAnsi="Arial Narrow"/>
                <w:sz w:val="20"/>
                <w:szCs w:val="20"/>
              </w:rPr>
              <w:t xml:space="preserve">Zwiększenie integracji różnych form transportu wraz z poprawą dostępu do transportu publicznego poprzez rozbudowę </w:t>
            </w:r>
            <w:r w:rsidRPr="005A79D0">
              <w:rPr>
                <w:rFonts w:ascii="Arial Narrow" w:hAnsi="Arial Narrow"/>
                <w:sz w:val="20"/>
                <w:szCs w:val="20"/>
              </w:rPr>
              <w:lastRenderedPageBreak/>
              <w:t>systemu zintegrowanego węzła przesiadkowego na terenie miasta Szamotuły</w:t>
            </w:r>
          </w:p>
        </w:tc>
      </w:tr>
      <w:tr w:rsidR="008C148A" w:rsidRPr="00121FED" w:rsidTr="000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8C148A" w:rsidRPr="00121FED" w:rsidRDefault="008C148A" w:rsidP="00121FED">
            <w:pPr>
              <w:spacing w:before="0" w:after="0"/>
              <w:ind w:firstLine="0"/>
              <w:jc w:val="left"/>
              <w:rPr>
                <w:rFonts w:ascii="Arial Narrow" w:eastAsiaTheme="minorHAnsi" w:hAnsi="Arial Narrow" w:cstheme="minorBidi"/>
                <w:sz w:val="18"/>
                <w:szCs w:val="18"/>
              </w:rPr>
            </w:pPr>
            <w:r w:rsidRPr="00121FED">
              <w:rPr>
                <w:rFonts w:ascii="Arial Narrow" w:eastAsiaTheme="minorHAnsi" w:hAnsi="Arial Narrow" w:cstheme="minorBidi"/>
                <w:sz w:val="18"/>
                <w:szCs w:val="18"/>
              </w:rPr>
              <w:lastRenderedPageBreak/>
              <w:t>4.</w:t>
            </w:r>
          </w:p>
        </w:tc>
        <w:tc>
          <w:tcPr>
            <w:tcW w:w="1351" w:type="dxa"/>
          </w:tcPr>
          <w:p w:rsidR="008C148A" w:rsidRPr="00121FED" w:rsidRDefault="008C148A"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Zwiększanie konkurencyjności metropolii</w:t>
            </w:r>
          </w:p>
          <w:p w:rsidR="008C148A" w:rsidRPr="00121FED" w:rsidRDefault="008C148A"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poznańskiej i innych ośrodków wzrostu w województwie</w:t>
            </w:r>
          </w:p>
        </w:tc>
        <w:tc>
          <w:tcPr>
            <w:tcW w:w="1701" w:type="dxa"/>
          </w:tcPr>
          <w:p w:rsidR="008C148A" w:rsidRPr="00121FED" w:rsidRDefault="008C148A"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4.</w:t>
            </w:r>
            <w:r w:rsidRPr="00121FED">
              <w:rPr>
                <w:rFonts w:ascii="Arial Narrow" w:eastAsiaTheme="minorHAnsi" w:hAnsi="Arial Narrow" w:cstheme="minorBidi"/>
                <w:sz w:val="18"/>
                <w:szCs w:val="18"/>
              </w:rPr>
              <w:t>1. Rozwój metropolii poznańskiej</w:t>
            </w:r>
          </w:p>
        </w:tc>
        <w:tc>
          <w:tcPr>
            <w:tcW w:w="3260" w:type="dxa"/>
          </w:tcPr>
          <w:p w:rsidR="008C148A" w:rsidRPr="00995420" w:rsidRDefault="008C148A" w:rsidP="00841FC0">
            <w:pPr>
              <w:numPr>
                <w:ilvl w:val="0"/>
                <w:numId w:val="26"/>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Zwiększenie powiązań komunikacyjnych stolicy regionu z otoczeniem, wraz z modernizacją poznańskiego węzła komunikacyjnego, w tym poprawa stanu komunikacji zbiorowej.</w:t>
            </w:r>
          </w:p>
        </w:tc>
        <w:tc>
          <w:tcPr>
            <w:tcW w:w="2657" w:type="dxa"/>
            <w:vMerge w:val="restart"/>
          </w:tcPr>
          <w:p w:rsidR="008C148A" w:rsidRPr="00F77C9D" w:rsidRDefault="00F113EE" w:rsidP="00F77C9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tc>
      </w:tr>
      <w:tr w:rsidR="006960EC" w:rsidRPr="00121FED" w:rsidTr="000B226A">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r w:rsidRPr="00121FED">
              <w:rPr>
                <w:rFonts w:ascii="Arial Narrow" w:eastAsiaTheme="minorHAnsi" w:hAnsi="Arial Narrow" w:cstheme="minorBidi"/>
                <w:sz w:val="18"/>
                <w:szCs w:val="18"/>
              </w:rPr>
              <w:t>5.</w:t>
            </w:r>
          </w:p>
        </w:tc>
        <w:tc>
          <w:tcPr>
            <w:tcW w:w="1351" w:type="dxa"/>
            <w:vMerge w:val="restart"/>
          </w:tcPr>
          <w:p w:rsidR="006960EC" w:rsidRPr="00121FED" w:rsidRDefault="006960EC"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Zwiększenie spójności województwa</w:t>
            </w:r>
          </w:p>
        </w:tc>
        <w:tc>
          <w:tcPr>
            <w:tcW w:w="1701" w:type="dxa"/>
            <w:vMerge w:val="restart"/>
          </w:tcPr>
          <w:p w:rsidR="006960EC" w:rsidRPr="00121FED" w:rsidRDefault="006960EC" w:rsidP="00121FE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5.2. Rozwój obszarów wiejskich</w:t>
            </w:r>
          </w:p>
        </w:tc>
        <w:tc>
          <w:tcPr>
            <w:tcW w:w="3260" w:type="dxa"/>
            <w:vMerge w:val="restart"/>
          </w:tcPr>
          <w:p w:rsidR="006960EC" w:rsidRPr="00121FED" w:rsidRDefault="006960EC" w:rsidP="00841FC0">
            <w:pPr>
              <w:numPr>
                <w:ilvl w:val="0"/>
                <w:numId w:val="27"/>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Zapewnienie efektywnej infrastruktury transportowej i poprawa transportu zbiorowego.</w:t>
            </w:r>
          </w:p>
        </w:tc>
        <w:tc>
          <w:tcPr>
            <w:tcW w:w="2657" w:type="dxa"/>
            <w:vMerge/>
          </w:tcPr>
          <w:p w:rsidR="006960EC" w:rsidRPr="00121FED" w:rsidRDefault="006960EC" w:rsidP="008C148A">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r>
      <w:tr w:rsidR="006960EC" w:rsidRPr="00121FED" w:rsidTr="000B226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6960EC" w:rsidRPr="00121FED" w:rsidRDefault="006960EC" w:rsidP="00121FED">
            <w:pPr>
              <w:spacing w:before="0" w:after="0"/>
              <w:ind w:firstLine="0"/>
              <w:jc w:val="left"/>
              <w:rPr>
                <w:rFonts w:ascii="Arial Narrow" w:eastAsiaTheme="minorHAnsi" w:hAnsi="Arial Narrow" w:cstheme="minorBidi"/>
                <w:sz w:val="18"/>
                <w:szCs w:val="18"/>
              </w:rPr>
            </w:pPr>
          </w:p>
        </w:tc>
        <w:tc>
          <w:tcPr>
            <w:tcW w:w="1351" w:type="dxa"/>
            <w:vMerge/>
          </w:tcPr>
          <w:p w:rsidR="006960EC" w:rsidRPr="00121FED" w:rsidRDefault="006960EC"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701" w:type="dxa"/>
            <w:vMerge/>
          </w:tcPr>
          <w:p w:rsidR="006960EC" w:rsidRPr="00121FED" w:rsidRDefault="006960EC" w:rsidP="00121FE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3260" w:type="dxa"/>
            <w:vMerge/>
          </w:tcPr>
          <w:p w:rsidR="006960EC" w:rsidRPr="00121FED" w:rsidRDefault="006960EC" w:rsidP="00841FC0">
            <w:pPr>
              <w:numPr>
                <w:ilvl w:val="0"/>
                <w:numId w:val="27"/>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2657" w:type="dxa"/>
          </w:tcPr>
          <w:p w:rsidR="006960EC" w:rsidRPr="00121FED" w:rsidRDefault="006960EC" w:rsidP="008C148A">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bl>
    <w:p w:rsidR="00F7521B" w:rsidRPr="000F1426" w:rsidRDefault="00F7521B" w:rsidP="000F1426">
      <w:pPr>
        <w:spacing w:after="0"/>
        <w:ind w:left="1276" w:hanging="1276"/>
      </w:pPr>
    </w:p>
    <w:p w:rsidR="008F6534" w:rsidRDefault="008F6534" w:rsidP="00D76E4B">
      <w:pPr>
        <w:spacing w:after="0"/>
        <w:ind w:left="1418" w:hanging="1418"/>
      </w:pPr>
    </w:p>
    <w:p w:rsidR="00F7521B" w:rsidRPr="000F1426" w:rsidRDefault="00D76E4B" w:rsidP="00D76E4B">
      <w:pPr>
        <w:spacing w:after="0"/>
        <w:ind w:left="1418" w:hanging="1418"/>
      </w:pPr>
      <w:r>
        <w:t>Tabela nr 10</w:t>
      </w:r>
      <w:r w:rsidR="00F7521B" w:rsidRPr="000F1426">
        <w:t>. Zgodność działań określonych w suplemencie z Długookresową Strategią Rozwoju Kraju „Trzecia fala nowoczesności”</w:t>
      </w:r>
      <w:r w:rsidR="00597262">
        <w:rPr>
          <w:rStyle w:val="Odwoanieprzypisudolnego"/>
        </w:rPr>
        <w:footnoteReference w:id="8"/>
      </w:r>
    </w:p>
    <w:tbl>
      <w:tblPr>
        <w:tblStyle w:val="redniasiatka3akcent6"/>
        <w:tblW w:w="9361" w:type="dxa"/>
        <w:tblLayout w:type="fixed"/>
        <w:tblLook w:val="04A0" w:firstRow="1" w:lastRow="0" w:firstColumn="1" w:lastColumn="0" w:noHBand="0" w:noVBand="1"/>
      </w:tblPr>
      <w:tblGrid>
        <w:gridCol w:w="392"/>
        <w:gridCol w:w="1351"/>
        <w:gridCol w:w="1701"/>
        <w:gridCol w:w="3260"/>
        <w:gridCol w:w="2657"/>
      </w:tblGrid>
      <w:tr w:rsidR="00F7521B" w:rsidRPr="00121FED" w:rsidTr="00AA1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F7521B" w:rsidRPr="00121FED" w:rsidRDefault="00F7521B" w:rsidP="005F4BB4">
            <w:pPr>
              <w:spacing w:before="0" w:after="0"/>
              <w:ind w:firstLine="0"/>
              <w:jc w:val="left"/>
              <w:rPr>
                <w:rFonts w:ascii="Arial Narrow" w:eastAsiaTheme="minorHAnsi" w:hAnsi="Arial Narrow" w:cstheme="minorBidi"/>
                <w:sz w:val="18"/>
                <w:szCs w:val="18"/>
              </w:rPr>
            </w:pPr>
          </w:p>
        </w:tc>
        <w:tc>
          <w:tcPr>
            <w:tcW w:w="1351" w:type="dxa"/>
          </w:tcPr>
          <w:p w:rsidR="00F7521B" w:rsidRPr="00121FED" w:rsidRDefault="000F1426"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Cel</w:t>
            </w:r>
          </w:p>
        </w:tc>
        <w:tc>
          <w:tcPr>
            <w:tcW w:w="1701" w:type="dxa"/>
          </w:tcPr>
          <w:p w:rsidR="00F7521B" w:rsidRPr="00121FED" w:rsidRDefault="000F1426"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Kierunki interwencji</w:t>
            </w:r>
          </w:p>
        </w:tc>
        <w:tc>
          <w:tcPr>
            <w:tcW w:w="3260" w:type="dxa"/>
          </w:tcPr>
          <w:p w:rsidR="00F7521B" w:rsidRPr="00121FED" w:rsidRDefault="00F7521B"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Działania</w:t>
            </w:r>
          </w:p>
        </w:tc>
        <w:tc>
          <w:tcPr>
            <w:tcW w:w="2657" w:type="dxa"/>
          </w:tcPr>
          <w:p w:rsidR="00F7521B" w:rsidRPr="00121FED" w:rsidRDefault="00F7521B" w:rsidP="00F7521B">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121FED">
              <w:rPr>
                <w:rFonts w:ascii="Arial Narrow" w:eastAsiaTheme="minorHAnsi" w:hAnsi="Arial Narrow" w:cstheme="minorBidi"/>
                <w:sz w:val="18"/>
                <w:szCs w:val="18"/>
              </w:rPr>
              <w:t>Tytuł projektu</w:t>
            </w:r>
          </w:p>
        </w:tc>
      </w:tr>
      <w:tr w:rsidR="00041A64" w:rsidRPr="00121FED"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041A64" w:rsidRPr="00121FED" w:rsidRDefault="00041A64" w:rsidP="005F4BB4">
            <w:pPr>
              <w:spacing w:before="0" w:after="0"/>
              <w:ind w:firstLine="0"/>
              <w:jc w:val="left"/>
              <w:rPr>
                <w:rFonts w:ascii="Arial Narrow" w:eastAsiaTheme="minorHAnsi" w:hAnsi="Arial Narrow" w:cstheme="minorBidi"/>
                <w:sz w:val="18"/>
                <w:szCs w:val="18"/>
              </w:rPr>
            </w:pPr>
            <w:r>
              <w:rPr>
                <w:rFonts w:ascii="Arial Narrow" w:eastAsiaTheme="minorHAnsi" w:hAnsi="Arial Narrow" w:cstheme="minorBidi"/>
                <w:sz w:val="18"/>
                <w:szCs w:val="18"/>
              </w:rPr>
              <w:t>1.</w:t>
            </w:r>
          </w:p>
        </w:tc>
        <w:tc>
          <w:tcPr>
            <w:tcW w:w="1351" w:type="dxa"/>
          </w:tcPr>
          <w:p w:rsidR="00041A64" w:rsidRDefault="00041A64"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8.</w:t>
            </w:r>
            <w:r w:rsidRPr="00041A64">
              <w:rPr>
                <w:rFonts w:ascii="Arial Narrow" w:eastAsiaTheme="minorHAnsi" w:hAnsi="Arial Narrow" w:cstheme="minorBidi"/>
                <w:sz w:val="18"/>
                <w:szCs w:val="18"/>
              </w:rPr>
              <w:t xml:space="preserve"> Wzmocnienie mechanizmów terytorialnego równoważenia rozwoju dla rozwijania i pełnego wykorzystania potencjałów regionalnych</w:t>
            </w:r>
          </w:p>
        </w:tc>
        <w:tc>
          <w:tcPr>
            <w:tcW w:w="1701" w:type="dxa"/>
          </w:tcPr>
          <w:p w:rsidR="00041A64" w:rsidRPr="00041A64" w:rsidRDefault="00041A64" w:rsidP="00841FC0">
            <w:pPr>
              <w:pStyle w:val="Akapitzlist"/>
              <w:numPr>
                <w:ilvl w:val="1"/>
                <w:numId w:val="29"/>
              </w:numPr>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1A64">
              <w:rPr>
                <w:rFonts w:ascii="Arial Narrow" w:eastAsiaTheme="minorHAnsi" w:hAnsi="Arial Narrow" w:cstheme="minorBidi"/>
                <w:sz w:val="18"/>
                <w:szCs w:val="18"/>
              </w:rPr>
              <w:t>Stworzenie warunków sprzyjających tworzeniu pozarolniczych miejsc pracy na wsi i zwiększaniu mobilności zawodowej na linii obszary wiejskie - miasta</w:t>
            </w:r>
          </w:p>
          <w:p w:rsidR="00041A64" w:rsidRPr="00121FED" w:rsidRDefault="00041A64" w:rsidP="00841FC0">
            <w:pPr>
              <w:numPr>
                <w:ilvl w:val="0"/>
                <w:numId w:val="28"/>
              </w:numPr>
              <w:spacing w:before="0" w:after="0"/>
              <w:ind w:left="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3260" w:type="dxa"/>
          </w:tcPr>
          <w:p w:rsidR="00041A64" w:rsidRDefault="00041A64" w:rsidP="00841FC0">
            <w:pPr>
              <w:pStyle w:val="Akapitzlist"/>
              <w:numPr>
                <w:ilvl w:val="0"/>
                <w:numId w:val="27"/>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1A64">
              <w:rPr>
                <w:rFonts w:ascii="Arial Narrow" w:eastAsiaTheme="minorHAnsi" w:hAnsi="Arial Narrow" w:cstheme="minorBidi"/>
                <w:sz w:val="18"/>
                <w:szCs w:val="18"/>
              </w:rPr>
              <w:t>Rozwijać system transportowy gwarantujący dostępność obszarów wiejskich m.in. poprzez rozbudowę i modernizację lokalnej infrastruktury drogowej i kolejowej oraz usprawnienie połączeń komunikacyjnych z najbliższymi ośrodkami miejskimi</w:t>
            </w:r>
          </w:p>
          <w:p w:rsidR="00041A64" w:rsidRPr="00041A64" w:rsidRDefault="00041A64" w:rsidP="00841FC0">
            <w:pPr>
              <w:pStyle w:val="Akapitzlist"/>
              <w:numPr>
                <w:ilvl w:val="0"/>
                <w:numId w:val="27"/>
              </w:numPr>
              <w:spacing w:before="0" w:after="0"/>
              <w:ind w:left="175"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1A64">
              <w:rPr>
                <w:rFonts w:ascii="Arial Narrow" w:eastAsiaTheme="minorHAnsi" w:hAnsi="Arial Narrow" w:cstheme="minorBidi"/>
                <w:sz w:val="18"/>
                <w:szCs w:val="18"/>
              </w:rPr>
              <w:t>Usprawnić połączenia komunikacyjne pomiędzy obszarami wiejskimi, szczególnie tymi o funkcjach typowo rolniczych, z najbliższymi ośrodkami miejskimi.</w:t>
            </w:r>
          </w:p>
        </w:tc>
        <w:tc>
          <w:tcPr>
            <w:tcW w:w="2657" w:type="dxa"/>
          </w:tcPr>
          <w:p w:rsidR="006D27F8" w:rsidRDefault="006D27F8" w:rsidP="008F6534">
            <w:pPr>
              <w:pStyle w:val="Akapitzlist"/>
              <w:numPr>
                <w:ilvl w:val="0"/>
                <w:numId w:val="23"/>
              </w:numPr>
              <w:spacing w:before="0" w:after="0"/>
              <w:ind w:left="175" w:hanging="141"/>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 xml:space="preserve">Budowa i modernizacja dróg na terenie gminy Szamotuły </w:t>
            </w:r>
          </w:p>
          <w:p w:rsidR="0048413E" w:rsidRPr="006960EC" w:rsidRDefault="00140549" w:rsidP="008F6534">
            <w:pPr>
              <w:pStyle w:val="Akapitzlist"/>
              <w:numPr>
                <w:ilvl w:val="0"/>
                <w:numId w:val="23"/>
              </w:numPr>
              <w:spacing w:before="0" w:after="0"/>
              <w:ind w:left="175" w:hanging="141"/>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8F6534" w:rsidRDefault="006960EC" w:rsidP="008F6534">
            <w:pPr>
              <w:pStyle w:val="Akapitzlist"/>
              <w:numPr>
                <w:ilvl w:val="0"/>
                <w:numId w:val="23"/>
              </w:numPr>
              <w:spacing w:before="0" w:after="0"/>
              <w:ind w:left="175" w:hanging="141"/>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r w:rsidR="0048413E" w:rsidRPr="00121FED" w:rsidTr="00AA18F9">
        <w:tc>
          <w:tcPr>
            <w:cnfStyle w:val="001000000000" w:firstRow="0" w:lastRow="0" w:firstColumn="1" w:lastColumn="0" w:oddVBand="0" w:evenVBand="0" w:oddHBand="0" w:evenHBand="0" w:firstRowFirstColumn="0" w:firstRowLastColumn="0" w:lastRowFirstColumn="0" w:lastRowLastColumn="0"/>
            <w:tcW w:w="392" w:type="dxa"/>
          </w:tcPr>
          <w:p w:rsidR="0048413E" w:rsidRPr="00121FED" w:rsidRDefault="00597262" w:rsidP="005F4BB4">
            <w:pPr>
              <w:spacing w:before="0" w:after="0"/>
              <w:ind w:firstLine="0"/>
              <w:jc w:val="left"/>
              <w:rPr>
                <w:rFonts w:ascii="Arial Narrow" w:eastAsiaTheme="minorHAnsi" w:hAnsi="Arial Narrow" w:cstheme="minorBidi"/>
                <w:sz w:val="18"/>
                <w:szCs w:val="18"/>
              </w:rPr>
            </w:pPr>
            <w:r>
              <w:rPr>
                <w:rFonts w:ascii="Arial Narrow" w:eastAsiaTheme="minorHAnsi" w:hAnsi="Arial Narrow" w:cstheme="minorBidi"/>
                <w:sz w:val="18"/>
                <w:szCs w:val="18"/>
              </w:rPr>
              <w:t>2</w:t>
            </w:r>
            <w:r w:rsidR="0048413E" w:rsidRPr="00121FED">
              <w:rPr>
                <w:rFonts w:ascii="Arial Narrow" w:eastAsiaTheme="minorHAnsi" w:hAnsi="Arial Narrow" w:cstheme="minorBidi"/>
                <w:sz w:val="18"/>
                <w:szCs w:val="18"/>
              </w:rPr>
              <w:t>.</w:t>
            </w:r>
          </w:p>
        </w:tc>
        <w:tc>
          <w:tcPr>
            <w:tcW w:w="1351" w:type="dxa"/>
          </w:tcPr>
          <w:p w:rsidR="0048413E" w:rsidRPr="00121FED" w:rsidRDefault="0048413E" w:rsidP="00C400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Pr>
                <w:rFonts w:ascii="Arial Narrow" w:eastAsiaTheme="minorHAnsi" w:hAnsi="Arial Narrow" w:cstheme="minorBidi"/>
                <w:sz w:val="18"/>
                <w:szCs w:val="18"/>
              </w:rPr>
              <w:t xml:space="preserve">9. </w:t>
            </w:r>
            <w:r w:rsidRPr="000F1426">
              <w:rPr>
                <w:rFonts w:ascii="Arial Narrow" w:eastAsiaTheme="minorHAnsi" w:hAnsi="Arial Narrow" w:cstheme="minorBidi"/>
                <w:sz w:val="18"/>
                <w:szCs w:val="18"/>
              </w:rPr>
              <w:t>Zwiększenie dostępności terytorialnej Polski poprzez utworzenie zrównoważonego, spójnego i przyjaznego użytkownikom systemu transportowego</w:t>
            </w:r>
          </w:p>
        </w:tc>
        <w:tc>
          <w:tcPr>
            <w:tcW w:w="1701" w:type="dxa"/>
          </w:tcPr>
          <w:p w:rsidR="0048413E" w:rsidRPr="0048413E" w:rsidRDefault="0048413E" w:rsidP="00C400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r w:rsidRPr="0048413E">
              <w:rPr>
                <w:rFonts w:ascii="Arial Narrow" w:hAnsi="Arial Narrow"/>
                <w:sz w:val="18"/>
                <w:szCs w:val="18"/>
              </w:rPr>
              <w:t>9.4. Udrożnienie obszarów miejskich i metropolitarnych</w:t>
            </w:r>
          </w:p>
          <w:p w:rsidR="0048413E" w:rsidRPr="0048413E" w:rsidRDefault="0048413E" w:rsidP="00C400F8">
            <w:pPr>
              <w:ind w:firstLine="0"/>
              <w:jc w:val="left"/>
              <w:cnfStyle w:val="000000000000" w:firstRow="0" w:lastRow="0" w:firstColumn="0" w:lastColumn="0" w:oddVBand="0" w:evenVBand="0" w:oddHBand="0" w:evenHBand="0" w:firstRowFirstColumn="0" w:firstRowLastColumn="0" w:lastRowFirstColumn="0" w:lastRowLastColumn="0"/>
              <w:rPr>
                <w:rFonts w:ascii="Arial Narrow" w:hAnsi="Arial Narrow"/>
                <w:sz w:val="18"/>
                <w:szCs w:val="18"/>
              </w:rPr>
            </w:pPr>
          </w:p>
        </w:tc>
        <w:tc>
          <w:tcPr>
            <w:tcW w:w="3260" w:type="dxa"/>
          </w:tcPr>
          <w:p w:rsidR="0048413E" w:rsidRPr="0048413E" w:rsidRDefault="0048413E" w:rsidP="00841FC0">
            <w:pPr>
              <w:pStyle w:val="Akapitzlist"/>
              <w:numPr>
                <w:ilvl w:val="0"/>
                <w:numId w:val="30"/>
              </w:numPr>
              <w:spacing w:before="0" w:after="0"/>
              <w:ind w:left="175" w:hanging="175"/>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8413E">
              <w:rPr>
                <w:rFonts w:ascii="Arial Narrow" w:eastAsiaTheme="minorHAnsi" w:hAnsi="Arial Narrow" w:cstheme="minorBidi"/>
                <w:sz w:val="18"/>
                <w:szCs w:val="18"/>
              </w:rPr>
              <w:t>Podjęcie działań na rzecz upłynnienia ruchu transportu miejskiego, zapewnienie dogodnych przesiadek, lepsza koordynacja środków transportu zbiorowego, integracja systemów taryfowych, podniesienie jakości oferty transportu publicznego.</w:t>
            </w:r>
          </w:p>
        </w:tc>
        <w:tc>
          <w:tcPr>
            <w:tcW w:w="2657" w:type="dxa"/>
          </w:tcPr>
          <w:p w:rsidR="00597262" w:rsidRPr="006960EC" w:rsidRDefault="00140549" w:rsidP="008F6534">
            <w:pPr>
              <w:pStyle w:val="Akapitzlist"/>
              <w:numPr>
                <w:ilvl w:val="0"/>
                <w:numId w:val="23"/>
              </w:numPr>
              <w:spacing w:before="0" w:after="0"/>
              <w:ind w:left="175" w:hanging="141"/>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8F6534" w:rsidRDefault="006960EC" w:rsidP="008F6534">
            <w:pPr>
              <w:pStyle w:val="Akapitzlist"/>
              <w:numPr>
                <w:ilvl w:val="0"/>
                <w:numId w:val="23"/>
              </w:numPr>
              <w:spacing w:before="0" w:after="0"/>
              <w:ind w:left="175" w:hanging="141"/>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 xml:space="preserve">Zwiększenie integracji różnych form transportu wraz z </w:t>
            </w:r>
            <w:r w:rsidRPr="005A79D0">
              <w:rPr>
                <w:rFonts w:ascii="Arial Narrow" w:hAnsi="Arial Narrow"/>
                <w:sz w:val="20"/>
                <w:szCs w:val="20"/>
              </w:rPr>
              <w:lastRenderedPageBreak/>
              <w:t>poprawą dostępu do transportu publicznego poprzez rozbudowę systemu zintegrowanego węzła przesiadkowego na terenie miasta Szamotuły</w:t>
            </w:r>
          </w:p>
        </w:tc>
      </w:tr>
    </w:tbl>
    <w:p w:rsidR="00121FED" w:rsidRPr="00C400F8" w:rsidRDefault="008F6534" w:rsidP="008F6534">
      <w:pPr>
        <w:spacing w:before="240" w:after="240"/>
        <w:ind w:firstLine="0"/>
        <w:jc w:val="left"/>
      </w:pPr>
      <w:r>
        <w:lastRenderedPageBreak/>
        <w:t>Tabela nr 11</w:t>
      </w:r>
      <w:r w:rsidR="00DB0959" w:rsidRPr="00C400F8">
        <w:t>. Zgodność działań określonych w suplemencie z</w:t>
      </w:r>
      <w:r w:rsidR="00C400F8" w:rsidRPr="00C400F8">
        <w:t>e</w:t>
      </w:r>
      <w:r w:rsidR="00DB0959" w:rsidRPr="00C400F8">
        <w:t xml:space="preserve"> </w:t>
      </w:r>
      <w:r w:rsidR="00C400F8" w:rsidRPr="00C400F8">
        <w:t>Strategią Rozwoju T</w:t>
      </w:r>
      <w:r w:rsidR="00DB0959" w:rsidRPr="00C400F8">
        <w:t>ransportu do 2020 roku</w:t>
      </w:r>
      <w:r w:rsidR="00DB0959" w:rsidRPr="00C400F8">
        <w:rPr>
          <w:rStyle w:val="Odwoanieprzypisudolnego"/>
        </w:rPr>
        <w:footnoteReference w:id="9"/>
      </w:r>
    </w:p>
    <w:tbl>
      <w:tblPr>
        <w:tblStyle w:val="redniasiatka3akcent6"/>
        <w:tblW w:w="9286" w:type="dxa"/>
        <w:tblLayout w:type="fixed"/>
        <w:tblLook w:val="04A0" w:firstRow="1" w:lastRow="0" w:firstColumn="1" w:lastColumn="0" w:noHBand="0" w:noVBand="1"/>
      </w:tblPr>
      <w:tblGrid>
        <w:gridCol w:w="385"/>
        <w:gridCol w:w="1424"/>
        <w:gridCol w:w="1276"/>
        <w:gridCol w:w="3722"/>
        <w:gridCol w:w="2479"/>
      </w:tblGrid>
      <w:tr w:rsidR="00C400F8" w:rsidRPr="00FC6D64" w:rsidTr="00AA1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dxa"/>
          </w:tcPr>
          <w:p w:rsidR="00C400F8" w:rsidRPr="00C400F8" w:rsidRDefault="00C400F8" w:rsidP="00FC6D64">
            <w:pPr>
              <w:spacing w:before="0" w:after="0"/>
              <w:ind w:firstLine="0"/>
              <w:jc w:val="center"/>
              <w:rPr>
                <w:rFonts w:ascii="Arial Narrow" w:eastAsiaTheme="minorHAnsi" w:hAnsi="Arial Narrow" w:cstheme="minorBidi"/>
                <w:sz w:val="18"/>
                <w:szCs w:val="18"/>
              </w:rPr>
            </w:pPr>
          </w:p>
        </w:tc>
        <w:tc>
          <w:tcPr>
            <w:tcW w:w="1424" w:type="dxa"/>
          </w:tcPr>
          <w:p w:rsidR="00C400F8" w:rsidRPr="00C400F8" w:rsidRDefault="00C400F8" w:rsidP="00FC6D64">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Cel strategiczny</w:t>
            </w:r>
          </w:p>
        </w:tc>
        <w:tc>
          <w:tcPr>
            <w:tcW w:w="1276" w:type="dxa"/>
          </w:tcPr>
          <w:p w:rsidR="00C400F8" w:rsidRPr="00C400F8" w:rsidRDefault="00C400F8" w:rsidP="00FC6D64">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Cel szczegółowy</w:t>
            </w:r>
          </w:p>
        </w:tc>
        <w:tc>
          <w:tcPr>
            <w:tcW w:w="3722" w:type="dxa"/>
          </w:tcPr>
          <w:p w:rsidR="00C400F8" w:rsidRPr="00C400F8" w:rsidRDefault="00C400F8" w:rsidP="00FC6D64">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Kierunki interwencji</w:t>
            </w:r>
          </w:p>
        </w:tc>
        <w:tc>
          <w:tcPr>
            <w:tcW w:w="2479" w:type="dxa"/>
          </w:tcPr>
          <w:p w:rsidR="00C400F8" w:rsidRPr="00FC6D64" w:rsidRDefault="00FC6D64" w:rsidP="00FC6D64">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C6D64">
              <w:rPr>
                <w:rFonts w:ascii="Arial Narrow" w:eastAsiaTheme="minorHAnsi" w:hAnsi="Arial Narrow" w:cstheme="minorBidi"/>
                <w:sz w:val="18"/>
                <w:szCs w:val="18"/>
              </w:rPr>
              <w:t>Projekty</w:t>
            </w:r>
            <w:r w:rsidR="00894CD2">
              <w:rPr>
                <w:rFonts w:ascii="Arial Narrow" w:eastAsiaTheme="minorHAnsi" w:hAnsi="Arial Narrow" w:cstheme="minorBidi"/>
                <w:sz w:val="18"/>
                <w:szCs w:val="18"/>
              </w:rPr>
              <w:t xml:space="preserve"> PGN</w:t>
            </w:r>
          </w:p>
        </w:tc>
      </w:tr>
      <w:tr w:rsidR="00C400F8" w:rsidRPr="00FC6D64"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dxa"/>
          </w:tcPr>
          <w:p w:rsidR="00C400F8" w:rsidRPr="00C400F8" w:rsidRDefault="00C400F8" w:rsidP="00C400F8">
            <w:pPr>
              <w:spacing w:before="0" w:after="0"/>
              <w:ind w:firstLine="0"/>
              <w:jc w:val="left"/>
              <w:rPr>
                <w:rFonts w:ascii="Arial Narrow" w:eastAsiaTheme="minorHAnsi" w:hAnsi="Arial Narrow" w:cstheme="minorBidi"/>
                <w:sz w:val="18"/>
                <w:szCs w:val="18"/>
              </w:rPr>
            </w:pPr>
            <w:r w:rsidRPr="00C400F8">
              <w:rPr>
                <w:rFonts w:ascii="Arial Narrow" w:eastAsiaTheme="minorHAnsi" w:hAnsi="Arial Narrow" w:cstheme="minorBidi"/>
                <w:sz w:val="18"/>
                <w:szCs w:val="18"/>
              </w:rPr>
              <w:t>1.</w:t>
            </w:r>
          </w:p>
        </w:tc>
        <w:tc>
          <w:tcPr>
            <w:tcW w:w="1424" w:type="dxa"/>
          </w:tcPr>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Stworzenie zintegrowanego</w:t>
            </w:r>
          </w:p>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systemu transportowego</w:t>
            </w:r>
          </w:p>
        </w:tc>
        <w:tc>
          <w:tcPr>
            <w:tcW w:w="1276" w:type="dxa"/>
          </w:tcPr>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stworzenie nowoczesnej, spójnej sieci infrastruktury transportowej,</w:t>
            </w:r>
          </w:p>
        </w:tc>
        <w:tc>
          <w:tcPr>
            <w:tcW w:w="3722" w:type="dxa"/>
          </w:tcPr>
          <w:p w:rsidR="00C400F8" w:rsidRPr="00FC6D64" w:rsidRDefault="00C400F8" w:rsidP="00841FC0">
            <w:pPr>
              <w:numPr>
                <w:ilvl w:val="0"/>
                <w:numId w:val="31"/>
              </w:numPr>
              <w:spacing w:before="0" w:after="0"/>
              <w:ind w:left="176"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rozwijanie – przy współpracy z jednostkami samorządu terytorialnego – dróg lokalnych i ich połączeń z siecią dróg krajowych i wojewódzkich;</w:t>
            </w:r>
          </w:p>
          <w:p w:rsidR="00C400F8" w:rsidRPr="00C400F8" w:rsidRDefault="00C400F8" w:rsidP="00841FC0">
            <w:pPr>
              <w:numPr>
                <w:ilvl w:val="0"/>
                <w:numId w:val="31"/>
              </w:numPr>
              <w:spacing w:before="0" w:after="0"/>
              <w:ind w:left="176"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rozwój infrastruktury bezpieczeństwa ruchu drogowego;</w:t>
            </w:r>
          </w:p>
        </w:tc>
        <w:tc>
          <w:tcPr>
            <w:tcW w:w="2479" w:type="dxa"/>
          </w:tcPr>
          <w:p w:rsidR="00C400F8" w:rsidRPr="00AA18F9" w:rsidRDefault="006D27F8" w:rsidP="00AA18F9">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Budowa i modernizacja dróg na terenie gminy Szamotuły</w:t>
            </w:r>
          </w:p>
        </w:tc>
      </w:tr>
      <w:tr w:rsidR="00C400F8" w:rsidRPr="00FC6D64" w:rsidTr="00AA18F9">
        <w:tc>
          <w:tcPr>
            <w:cnfStyle w:val="001000000000" w:firstRow="0" w:lastRow="0" w:firstColumn="1" w:lastColumn="0" w:oddVBand="0" w:evenVBand="0" w:oddHBand="0" w:evenHBand="0" w:firstRowFirstColumn="0" w:firstRowLastColumn="0" w:lastRowFirstColumn="0" w:lastRowLastColumn="0"/>
            <w:tcW w:w="385" w:type="dxa"/>
          </w:tcPr>
          <w:p w:rsidR="00C400F8" w:rsidRPr="00FC6D64" w:rsidRDefault="00C400F8" w:rsidP="00C400F8">
            <w:pPr>
              <w:spacing w:before="0" w:after="0"/>
              <w:ind w:firstLine="0"/>
              <w:jc w:val="left"/>
              <w:rPr>
                <w:rFonts w:ascii="Arial Narrow" w:eastAsiaTheme="minorHAnsi" w:hAnsi="Arial Narrow" w:cstheme="minorBidi"/>
                <w:sz w:val="18"/>
                <w:szCs w:val="18"/>
              </w:rPr>
            </w:pPr>
          </w:p>
        </w:tc>
        <w:tc>
          <w:tcPr>
            <w:tcW w:w="1424" w:type="dxa"/>
          </w:tcPr>
          <w:p w:rsidR="00C400F8" w:rsidRPr="00FC6D64" w:rsidRDefault="00C400F8" w:rsidP="00C400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C400F8" w:rsidRPr="00FC6D64" w:rsidRDefault="00C400F8" w:rsidP="00C400F8">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3722" w:type="dxa"/>
          </w:tcPr>
          <w:p w:rsidR="00C400F8" w:rsidRPr="00FC6D64" w:rsidRDefault="00C400F8" w:rsidP="00841FC0">
            <w:pPr>
              <w:numPr>
                <w:ilvl w:val="0"/>
                <w:numId w:val="31"/>
              </w:numPr>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C6D64">
              <w:rPr>
                <w:rFonts w:ascii="Arial Narrow" w:eastAsiaTheme="minorHAnsi" w:hAnsi="Arial Narrow" w:cstheme="minorBidi"/>
                <w:sz w:val="18"/>
                <w:szCs w:val="18"/>
              </w:rPr>
              <w:t xml:space="preserve">modernizacja infrastruktury dworców i przystanków kolejowych; </w:t>
            </w:r>
          </w:p>
          <w:p w:rsidR="00C400F8" w:rsidRPr="00FC6D64" w:rsidRDefault="00C400F8" w:rsidP="00841FC0">
            <w:pPr>
              <w:numPr>
                <w:ilvl w:val="0"/>
                <w:numId w:val="31"/>
              </w:numPr>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C6D64">
              <w:rPr>
                <w:rFonts w:ascii="Arial Narrow" w:eastAsiaTheme="minorHAnsi" w:hAnsi="Arial Narrow" w:cstheme="minorBidi"/>
                <w:sz w:val="18"/>
                <w:szCs w:val="18"/>
              </w:rPr>
              <w:t xml:space="preserve">w obszarach funkcjonalnych miast – rewitalizacja i rozbudowa linii kolejowych; </w:t>
            </w:r>
          </w:p>
          <w:p w:rsidR="00C400F8" w:rsidRPr="00FC6D64" w:rsidRDefault="00C400F8" w:rsidP="00841FC0">
            <w:pPr>
              <w:numPr>
                <w:ilvl w:val="0"/>
                <w:numId w:val="31"/>
              </w:numPr>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C6D64">
              <w:rPr>
                <w:rFonts w:ascii="Arial Narrow" w:eastAsiaTheme="minorHAnsi" w:hAnsi="Arial Narrow" w:cstheme="minorBidi"/>
                <w:sz w:val="18"/>
                <w:szCs w:val="18"/>
              </w:rPr>
              <w:t>podejmowanie działań zmierzających do lepszej integracji transportu szynowego i kołowego.</w:t>
            </w:r>
          </w:p>
          <w:p w:rsidR="00C400F8" w:rsidRPr="00FC6D64" w:rsidRDefault="00C400F8" w:rsidP="00841FC0">
            <w:pPr>
              <w:numPr>
                <w:ilvl w:val="0"/>
                <w:numId w:val="31"/>
              </w:numPr>
              <w:spacing w:before="0" w:after="0"/>
              <w:ind w:left="176" w:hanging="176"/>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FC6D64">
              <w:rPr>
                <w:rFonts w:ascii="Arial Narrow" w:eastAsiaTheme="minorHAnsi" w:hAnsi="Arial Narrow" w:cstheme="minorBidi"/>
                <w:sz w:val="18"/>
                <w:szCs w:val="18"/>
              </w:rPr>
              <w:t>zorganizowanie sprawnego, zgodnego z oczekiwaniami mieszkańców prze</w:t>
            </w:r>
            <w:r w:rsidR="005B7E31" w:rsidRPr="00FC6D64">
              <w:rPr>
                <w:rFonts w:ascii="Arial Narrow" w:eastAsiaTheme="minorHAnsi" w:hAnsi="Arial Narrow" w:cstheme="minorBidi"/>
                <w:sz w:val="18"/>
                <w:szCs w:val="18"/>
              </w:rPr>
              <w:t>mieszczania osób wewnątrz gminy</w:t>
            </w:r>
            <w:r w:rsidRPr="00FC6D64">
              <w:rPr>
                <w:rFonts w:ascii="Arial Narrow" w:eastAsiaTheme="minorHAnsi" w:hAnsi="Arial Narrow" w:cstheme="minorBidi"/>
                <w:sz w:val="18"/>
                <w:szCs w:val="18"/>
              </w:rPr>
              <w:t xml:space="preserve"> i ułatwienie przemieszczania do i z obszarów zewnętrznych;</w:t>
            </w:r>
          </w:p>
        </w:tc>
        <w:tc>
          <w:tcPr>
            <w:tcW w:w="2479" w:type="dxa"/>
          </w:tcPr>
          <w:p w:rsidR="00C400F8" w:rsidRPr="006960EC" w:rsidRDefault="00140549" w:rsidP="006960EC">
            <w:pPr>
              <w:pStyle w:val="Akapitzlist"/>
              <w:numPr>
                <w:ilvl w:val="0"/>
                <w:numId w:val="31"/>
              </w:numPr>
              <w:spacing w:before="0" w:after="0"/>
              <w:ind w:left="163" w:hanging="163"/>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6960EC">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6960EC" w:rsidRDefault="006960EC" w:rsidP="006960EC">
            <w:pPr>
              <w:pStyle w:val="Akapitzlist"/>
              <w:numPr>
                <w:ilvl w:val="0"/>
                <w:numId w:val="31"/>
              </w:numPr>
              <w:spacing w:before="0" w:after="0"/>
              <w:ind w:left="163" w:hanging="163"/>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r w:rsidR="00C400F8" w:rsidRPr="00FC6D64"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5" w:type="dxa"/>
          </w:tcPr>
          <w:p w:rsidR="00C400F8" w:rsidRPr="00C400F8" w:rsidRDefault="00C400F8" w:rsidP="00C400F8">
            <w:pPr>
              <w:spacing w:before="0" w:after="0"/>
              <w:ind w:firstLine="0"/>
              <w:jc w:val="left"/>
              <w:rPr>
                <w:rFonts w:ascii="Arial Narrow" w:eastAsiaTheme="minorHAnsi" w:hAnsi="Arial Narrow" w:cstheme="minorBidi"/>
                <w:sz w:val="18"/>
                <w:szCs w:val="18"/>
              </w:rPr>
            </w:pPr>
          </w:p>
        </w:tc>
        <w:tc>
          <w:tcPr>
            <w:tcW w:w="1424" w:type="dxa"/>
          </w:tcPr>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ograniczanie negatywnego wpływu transportu na środowisko,</w:t>
            </w:r>
          </w:p>
        </w:tc>
        <w:tc>
          <w:tcPr>
            <w:tcW w:w="3722" w:type="dxa"/>
          </w:tcPr>
          <w:p w:rsidR="00C400F8" w:rsidRPr="00C400F8" w:rsidRDefault="00C400F8" w:rsidP="00C400F8">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Rozwój transportu do 2020 r. (z perspektywą do 2030 r.) oparty będzie na:</w:t>
            </w:r>
          </w:p>
          <w:p w:rsidR="005B7E31" w:rsidRPr="00FC6D64" w:rsidRDefault="00C400F8" w:rsidP="00841FC0">
            <w:pPr>
              <w:numPr>
                <w:ilvl w:val="0"/>
                <w:numId w:val="32"/>
              </w:numPr>
              <w:tabs>
                <w:tab w:val="left" w:pos="434"/>
              </w:tabs>
              <w:spacing w:before="0" w:after="0"/>
              <w:ind w:left="176" w:hanging="176"/>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wspieraniu rozwiązań organizacji transportu najmniej zanieczyszczających środowisko;</w:t>
            </w:r>
          </w:p>
          <w:p w:rsidR="005B7E31" w:rsidRPr="00FC6D64" w:rsidRDefault="00C400F8" w:rsidP="00841FC0">
            <w:pPr>
              <w:numPr>
                <w:ilvl w:val="0"/>
                <w:numId w:val="32"/>
              </w:numPr>
              <w:tabs>
                <w:tab w:val="left" w:pos="434"/>
              </w:tabs>
              <w:spacing w:before="0" w:after="0"/>
              <w:ind w:left="176" w:hanging="176"/>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odpowiednim zarządzaniu popytem na ruch transportowy;</w:t>
            </w:r>
          </w:p>
          <w:p w:rsidR="00C400F8" w:rsidRPr="00C400F8" w:rsidRDefault="00C400F8" w:rsidP="00841FC0">
            <w:pPr>
              <w:numPr>
                <w:ilvl w:val="0"/>
                <w:numId w:val="32"/>
              </w:numPr>
              <w:tabs>
                <w:tab w:val="left" w:pos="434"/>
              </w:tabs>
              <w:spacing w:before="0" w:after="0"/>
              <w:ind w:left="176" w:hanging="176"/>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C400F8">
              <w:rPr>
                <w:rFonts w:ascii="Arial Narrow" w:eastAsiaTheme="minorHAnsi" w:hAnsi="Arial Narrow" w:cstheme="minorBidi"/>
                <w:sz w:val="18"/>
                <w:szCs w:val="18"/>
              </w:rPr>
              <w:t>wdrażaniu innowacyjnych systemów zarządzania ruchem transportowym w poszczególnych gałęziach przyczyniających się do zmniejszenia presji środowiskowych generowanych przez transport;</w:t>
            </w:r>
          </w:p>
        </w:tc>
        <w:tc>
          <w:tcPr>
            <w:tcW w:w="2479" w:type="dxa"/>
          </w:tcPr>
          <w:p w:rsidR="00FC6D64" w:rsidRPr="006960EC" w:rsidRDefault="00140549" w:rsidP="00140549">
            <w:pPr>
              <w:pStyle w:val="Akapitzlist"/>
              <w:numPr>
                <w:ilvl w:val="0"/>
                <w:numId w:val="32"/>
              </w:numPr>
              <w:spacing w:before="0" w:after="0"/>
              <w:ind w:left="139"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6D27F8" w:rsidRDefault="006960EC" w:rsidP="00140549">
            <w:pPr>
              <w:pStyle w:val="Akapitzlist"/>
              <w:numPr>
                <w:ilvl w:val="0"/>
                <w:numId w:val="32"/>
              </w:numPr>
              <w:spacing w:before="0" w:after="0"/>
              <w:ind w:left="139" w:hanging="142"/>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bl>
    <w:p w:rsidR="006E0D73" w:rsidRDefault="006E0D73" w:rsidP="006960EC">
      <w:pPr>
        <w:spacing w:after="0"/>
        <w:ind w:firstLine="0"/>
        <w:jc w:val="left"/>
      </w:pPr>
    </w:p>
    <w:p w:rsidR="00121FED" w:rsidRDefault="00D76E4B" w:rsidP="0015688C">
      <w:pPr>
        <w:spacing w:after="0"/>
        <w:ind w:left="1418" w:hanging="1418"/>
        <w:jc w:val="left"/>
      </w:pPr>
      <w:r>
        <w:lastRenderedPageBreak/>
        <w:t>Tabela nr 13</w:t>
      </w:r>
      <w:r w:rsidR="0015688C" w:rsidRPr="00C400F8">
        <w:t xml:space="preserve">. Zgodność działań określonych w suplemencie ze Strategią Rozwoju </w:t>
      </w:r>
      <w:r w:rsidR="0015688C">
        <w:t>Aglomeracji Poznańskiej Metropolia Poznań 2020</w:t>
      </w:r>
      <w:r w:rsidR="0015688C">
        <w:rPr>
          <w:rStyle w:val="Odwoanieprzypisudolnego"/>
        </w:rPr>
        <w:footnoteReference w:id="10"/>
      </w:r>
    </w:p>
    <w:tbl>
      <w:tblPr>
        <w:tblStyle w:val="redniasiatka3akcent6"/>
        <w:tblW w:w="9322" w:type="dxa"/>
        <w:tblLayout w:type="fixed"/>
        <w:tblLook w:val="04A0" w:firstRow="1" w:lastRow="0" w:firstColumn="1" w:lastColumn="0" w:noHBand="0" w:noVBand="1"/>
      </w:tblPr>
      <w:tblGrid>
        <w:gridCol w:w="392"/>
        <w:gridCol w:w="1417"/>
        <w:gridCol w:w="1276"/>
        <w:gridCol w:w="3686"/>
        <w:gridCol w:w="2551"/>
      </w:tblGrid>
      <w:tr w:rsidR="004019B1" w:rsidRPr="0015688C" w:rsidTr="00AA18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4019B1" w:rsidRPr="004019B1" w:rsidRDefault="004019B1" w:rsidP="0015688C">
            <w:pPr>
              <w:spacing w:before="0" w:after="0"/>
              <w:ind w:firstLine="0"/>
              <w:jc w:val="center"/>
              <w:rPr>
                <w:rFonts w:ascii="Arial Narrow" w:eastAsiaTheme="minorHAnsi" w:hAnsi="Arial Narrow" w:cstheme="minorBidi"/>
                <w:sz w:val="20"/>
                <w:szCs w:val="20"/>
              </w:rPr>
            </w:pPr>
          </w:p>
        </w:tc>
        <w:tc>
          <w:tcPr>
            <w:tcW w:w="1417" w:type="dxa"/>
          </w:tcPr>
          <w:p w:rsidR="004019B1" w:rsidRPr="004019B1" w:rsidRDefault="004019B1" w:rsidP="0015688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0"/>
              </w:rPr>
            </w:pPr>
            <w:r w:rsidRPr="004019B1">
              <w:rPr>
                <w:rFonts w:ascii="Arial Narrow" w:eastAsiaTheme="minorHAnsi" w:hAnsi="Arial Narrow" w:cstheme="minorBidi"/>
                <w:sz w:val="20"/>
                <w:szCs w:val="20"/>
              </w:rPr>
              <w:t>Oś</w:t>
            </w:r>
          </w:p>
        </w:tc>
        <w:tc>
          <w:tcPr>
            <w:tcW w:w="1276" w:type="dxa"/>
          </w:tcPr>
          <w:p w:rsidR="004019B1" w:rsidRPr="004019B1" w:rsidRDefault="004019B1" w:rsidP="0015688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0"/>
              </w:rPr>
            </w:pPr>
            <w:r w:rsidRPr="004019B1">
              <w:rPr>
                <w:rFonts w:ascii="Arial Narrow" w:eastAsiaTheme="minorHAnsi" w:hAnsi="Arial Narrow" w:cstheme="minorBidi"/>
                <w:sz w:val="20"/>
                <w:szCs w:val="20"/>
              </w:rPr>
              <w:t>Program</w:t>
            </w:r>
          </w:p>
        </w:tc>
        <w:tc>
          <w:tcPr>
            <w:tcW w:w="3686" w:type="dxa"/>
          </w:tcPr>
          <w:p w:rsidR="004019B1" w:rsidRPr="004019B1" w:rsidRDefault="004019B1" w:rsidP="0015688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0"/>
              </w:rPr>
            </w:pPr>
            <w:r w:rsidRPr="004019B1">
              <w:rPr>
                <w:rFonts w:ascii="Arial Narrow" w:eastAsiaTheme="minorHAnsi" w:hAnsi="Arial Narrow" w:cstheme="minorBidi"/>
                <w:sz w:val="20"/>
                <w:szCs w:val="20"/>
              </w:rPr>
              <w:t>Działania</w:t>
            </w:r>
          </w:p>
        </w:tc>
        <w:tc>
          <w:tcPr>
            <w:tcW w:w="2551" w:type="dxa"/>
          </w:tcPr>
          <w:p w:rsidR="004019B1" w:rsidRPr="0015688C" w:rsidRDefault="0015688C" w:rsidP="0015688C">
            <w:pPr>
              <w:spacing w:before="0" w:after="0"/>
              <w:ind w:firstLine="0"/>
              <w:jc w:val="center"/>
              <w:cnfStyle w:val="100000000000" w:firstRow="1" w:lastRow="0" w:firstColumn="0" w:lastColumn="0" w:oddVBand="0" w:evenVBand="0" w:oddHBand="0" w:evenHBand="0" w:firstRowFirstColumn="0" w:firstRowLastColumn="0" w:lastRowFirstColumn="0" w:lastRowLastColumn="0"/>
              <w:rPr>
                <w:rFonts w:ascii="Arial Narrow" w:eastAsiaTheme="minorHAnsi" w:hAnsi="Arial Narrow" w:cstheme="minorBidi"/>
                <w:sz w:val="20"/>
                <w:szCs w:val="20"/>
              </w:rPr>
            </w:pPr>
            <w:r>
              <w:rPr>
                <w:rFonts w:ascii="Arial Narrow" w:eastAsiaTheme="minorHAnsi" w:hAnsi="Arial Narrow" w:cstheme="minorBidi"/>
                <w:sz w:val="20"/>
                <w:szCs w:val="20"/>
              </w:rPr>
              <w:t>Projekty PGN</w:t>
            </w:r>
          </w:p>
        </w:tc>
      </w:tr>
      <w:tr w:rsidR="00A50FB7" w:rsidRPr="0015688C"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A50FB7" w:rsidRPr="004019B1" w:rsidRDefault="00A50FB7" w:rsidP="004019B1">
            <w:pPr>
              <w:spacing w:before="0" w:after="0"/>
              <w:ind w:firstLine="0"/>
              <w:jc w:val="left"/>
              <w:rPr>
                <w:rFonts w:ascii="Arial Narrow" w:eastAsiaTheme="minorHAnsi" w:hAnsi="Arial Narrow" w:cstheme="minorBidi"/>
                <w:sz w:val="18"/>
                <w:szCs w:val="18"/>
              </w:rPr>
            </w:pPr>
          </w:p>
        </w:tc>
        <w:tc>
          <w:tcPr>
            <w:tcW w:w="1417" w:type="dxa"/>
          </w:tcPr>
          <w:p w:rsidR="004019B1"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w:t>
            </w:r>
            <w:r w:rsidR="004019B1" w:rsidRPr="004019B1">
              <w:rPr>
                <w:rFonts w:ascii="Arial Narrow" w:eastAsiaTheme="minorHAnsi" w:hAnsi="Arial Narrow" w:cstheme="minorBidi"/>
                <w:sz w:val="18"/>
                <w:szCs w:val="18"/>
              </w:rPr>
              <w:t>Infrastruktura</w:t>
            </w:r>
          </w:p>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i organizacja</w:t>
            </w:r>
          </w:p>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transportu</w:t>
            </w:r>
          </w:p>
        </w:tc>
        <w:tc>
          <w:tcPr>
            <w:tcW w:w="1276" w:type="dxa"/>
          </w:tcPr>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2.1</w:t>
            </w:r>
          </w:p>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Metropolitalny wielofunkcyjny</w:t>
            </w:r>
          </w:p>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węzeł transportowy</w:t>
            </w:r>
          </w:p>
        </w:tc>
        <w:tc>
          <w:tcPr>
            <w:tcW w:w="3686" w:type="dxa"/>
          </w:tcPr>
          <w:p w:rsidR="00A50FB7" w:rsidRPr="004019B1" w:rsidRDefault="00A50FB7" w:rsidP="0015688C">
            <w:pPr>
              <w:spacing w:before="0" w:after="0"/>
              <w:ind w:left="459" w:hanging="459"/>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 xml:space="preserve">2.1.3. </w:t>
            </w:r>
            <w:r>
              <w:rPr>
                <w:rFonts w:ascii="Arial Narrow" w:eastAsiaTheme="minorHAnsi" w:hAnsi="Arial Narrow" w:cstheme="minorBidi"/>
                <w:sz w:val="18"/>
                <w:szCs w:val="18"/>
              </w:rPr>
              <w:t xml:space="preserve"> </w:t>
            </w:r>
            <w:r w:rsidRPr="004019B1">
              <w:rPr>
                <w:rFonts w:ascii="Arial Narrow" w:eastAsiaTheme="minorHAnsi" w:hAnsi="Arial Narrow" w:cstheme="minorBidi"/>
                <w:sz w:val="18"/>
                <w:szCs w:val="18"/>
              </w:rPr>
              <w:t xml:space="preserve">Rozwój sieci dróg kolejowych i kołowych w powiązaniach krajowych i regionalnych dla wzmocnienia funkcji intermodalnych i dostępności do metropolitalnego węzła transportowego. </w:t>
            </w:r>
          </w:p>
        </w:tc>
        <w:tc>
          <w:tcPr>
            <w:tcW w:w="2551" w:type="dxa"/>
          </w:tcPr>
          <w:p w:rsidR="00A50FB7" w:rsidRPr="00F77C9D" w:rsidRDefault="006D27F8" w:rsidP="00F77C9D">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Budowa i modernizacja dróg na terenie gminy Szamotuły</w:t>
            </w:r>
          </w:p>
        </w:tc>
      </w:tr>
      <w:tr w:rsidR="00A50FB7" w:rsidRPr="0015688C" w:rsidTr="00AA18F9">
        <w:tc>
          <w:tcPr>
            <w:cnfStyle w:val="001000000000" w:firstRow="0" w:lastRow="0" w:firstColumn="1" w:lastColumn="0" w:oddVBand="0" w:evenVBand="0" w:oddHBand="0" w:evenHBand="0" w:firstRowFirstColumn="0" w:firstRowLastColumn="0" w:lastRowFirstColumn="0" w:lastRowLastColumn="0"/>
            <w:tcW w:w="392" w:type="dxa"/>
          </w:tcPr>
          <w:p w:rsidR="00A50FB7" w:rsidRPr="004019B1" w:rsidRDefault="00A50FB7" w:rsidP="004019B1">
            <w:pPr>
              <w:spacing w:before="0" w:after="0"/>
              <w:ind w:firstLine="0"/>
              <w:jc w:val="left"/>
              <w:rPr>
                <w:rFonts w:ascii="Arial Narrow" w:eastAsiaTheme="minorHAnsi" w:hAnsi="Arial Narrow" w:cstheme="minorBidi"/>
                <w:sz w:val="18"/>
                <w:szCs w:val="18"/>
              </w:rPr>
            </w:pPr>
          </w:p>
        </w:tc>
        <w:tc>
          <w:tcPr>
            <w:tcW w:w="1417" w:type="dxa"/>
          </w:tcPr>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2.2</w:t>
            </w:r>
          </w:p>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Kolej metropolitalna</w:t>
            </w:r>
          </w:p>
        </w:tc>
        <w:tc>
          <w:tcPr>
            <w:tcW w:w="3686" w:type="dxa"/>
          </w:tcPr>
          <w:p w:rsidR="00A50FB7" w:rsidRPr="004019B1" w:rsidRDefault="00A50FB7" w:rsidP="0015688C">
            <w:pPr>
              <w:spacing w:before="0" w:after="0"/>
              <w:ind w:left="459" w:hanging="459"/>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 xml:space="preserve">2.2.3. </w:t>
            </w:r>
            <w:r>
              <w:rPr>
                <w:rFonts w:ascii="Arial Narrow" w:eastAsiaTheme="minorHAnsi" w:hAnsi="Arial Narrow" w:cstheme="minorBidi"/>
                <w:sz w:val="18"/>
                <w:szCs w:val="18"/>
              </w:rPr>
              <w:t xml:space="preserve"> </w:t>
            </w:r>
            <w:r w:rsidRPr="004019B1">
              <w:rPr>
                <w:rFonts w:ascii="Arial Narrow" w:eastAsiaTheme="minorHAnsi" w:hAnsi="Arial Narrow" w:cstheme="minorBidi"/>
                <w:sz w:val="18"/>
                <w:szCs w:val="18"/>
              </w:rPr>
              <w:t>Integracja kolei metropolitalnej z lokalnymi systemami transportu zbiorowego.</w:t>
            </w:r>
          </w:p>
          <w:p w:rsidR="00A50FB7" w:rsidRPr="004019B1" w:rsidRDefault="00A50FB7" w:rsidP="0015688C">
            <w:pPr>
              <w:spacing w:before="0" w:after="0"/>
              <w:ind w:left="459" w:hanging="459"/>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 xml:space="preserve">2.2.4. </w:t>
            </w:r>
            <w:r>
              <w:rPr>
                <w:rFonts w:ascii="Arial Narrow" w:eastAsiaTheme="minorHAnsi" w:hAnsi="Arial Narrow" w:cstheme="minorBidi"/>
                <w:sz w:val="18"/>
                <w:szCs w:val="18"/>
              </w:rPr>
              <w:t xml:space="preserve"> </w:t>
            </w:r>
            <w:r w:rsidRPr="004019B1">
              <w:rPr>
                <w:rFonts w:ascii="Arial Narrow" w:eastAsiaTheme="minorHAnsi" w:hAnsi="Arial Narrow" w:cstheme="minorBidi"/>
                <w:sz w:val="18"/>
                <w:szCs w:val="18"/>
              </w:rPr>
              <w:t>Modernizacja i budowa nowych stacji, przystanków i węzłów przesiadkowych wraz tworzeniem nowoczesnych systemów parkingowych i postojowych (</w:t>
            </w:r>
            <w:proofErr w:type="spellStart"/>
            <w:r w:rsidRPr="004019B1">
              <w:rPr>
                <w:rFonts w:ascii="Arial Narrow" w:eastAsiaTheme="minorHAnsi" w:hAnsi="Arial Narrow" w:cstheme="minorBidi"/>
                <w:sz w:val="18"/>
                <w:szCs w:val="18"/>
              </w:rPr>
              <w:t>Kiss&amp;Ride</w:t>
            </w:r>
            <w:proofErr w:type="spellEnd"/>
            <w:r w:rsidRPr="004019B1">
              <w:rPr>
                <w:rFonts w:ascii="Arial Narrow" w:eastAsiaTheme="minorHAnsi" w:hAnsi="Arial Narrow" w:cstheme="minorBidi"/>
                <w:sz w:val="18"/>
                <w:szCs w:val="18"/>
              </w:rPr>
              <w:t xml:space="preserve">, </w:t>
            </w:r>
            <w:proofErr w:type="spellStart"/>
            <w:r w:rsidRPr="004019B1">
              <w:rPr>
                <w:rFonts w:ascii="Arial Narrow" w:eastAsiaTheme="minorHAnsi" w:hAnsi="Arial Narrow" w:cstheme="minorBidi"/>
                <w:sz w:val="18"/>
                <w:szCs w:val="18"/>
              </w:rPr>
              <w:t>Bike&amp;Ride</w:t>
            </w:r>
            <w:proofErr w:type="spellEnd"/>
            <w:r w:rsidRPr="004019B1">
              <w:rPr>
                <w:rFonts w:ascii="Arial Narrow" w:eastAsiaTheme="minorHAnsi" w:hAnsi="Arial Narrow" w:cstheme="minorBidi"/>
                <w:sz w:val="18"/>
                <w:szCs w:val="18"/>
              </w:rPr>
              <w:t xml:space="preserve">, </w:t>
            </w:r>
            <w:proofErr w:type="spellStart"/>
            <w:r w:rsidRPr="004019B1">
              <w:rPr>
                <w:rFonts w:ascii="Arial Narrow" w:eastAsiaTheme="minorHAnsi" w:hAnsi="Arial Narrow" w:cstheme="minorBidi"/>
                <w:sz w:val="18"/>
                <w:szCs w:val="18"/>
              </w:rPr>
              <w:t>Park&amp;Ride</w:t>
            </w:r>
            <w:proofErr w:type="spellEnd"/>
            <w:r w:rsidRPr="004019B1">
              <w:rPr>
                <w:rFonts w:ascii="Arial Narrow" w:eastAsiaTheme="minorHAnsi" w:hAnsi="Arial Narrow" w:cstheme="minorBidi"/>
                <w:sz w:val="18"/>
                <w:szCs w:val="18"/>
              </w:rPr>
              <w:t xml:space="preserve">). </w:t>
            </w:r>
          </w:p>
        </w:tc>
        <w:tc>
          <w:tcPr>
            <w:tcW w:w="2551" w:type="dxa"/>
          </w:tcPr>
          <w:p w:rsidR="00A50FB7" w:rsidRDefault="00140549" w:rsidP="006960EC">
            <w:pPr>
              <w:pStyle w:val="Akapitzlist"/>
              <w:numPr>
                <w:ilvl w:val="0"/>
                <w:numId w:val="52"/>
              </w:numPr>
              <w:spacing w:before="0" w:after="0"/>
              <w:ind w:left="199" w:hanging="142"/>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6960EC">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6960EC" w:rsidRDefault="006960EC" w:rsidP="006960EC">
            <w:pPr>
              <w:pStyle w:val="Akapitzlist"/>
              <w:numPr>
                <w:ilvl w:val="0"/>
                <w:numId w:val="52"/>
              </w:numPr>
              <w:spacing w:before="0" w:after="0"/>
              <w:ind w:left="199" w:hanging="142"/>
              <w:jc w:val="left"/>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sz w:val="20"/>
                <w:szCs w:val="20"/>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p w:rsidR="006960EC" w:rsidRPr="00F77C9D" w:rsidRDefault="006960EC" w:rsidP="00F77C9D">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r>
      <w:tr w:rsidR="00A50FB7" w:rsidRPr="0015688C"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A50FB7" w:rsidRPr="004019B1" w:rsidRDefault="00A50FB7" w:rsidP="004019B1">
            <w:pPr>
              <w:spacing w:before="0" w:after="0"/>
              <w:ind w:firstLine="0"/>
              <w:jc w:val="left"/>
              <w:rPr>
                <w:rFonts w:ascii="Arial Narrow" w:eastAsiaTheme="minorHAnsi" w:hAnsi="Arial Narrow" w:cstheme="minorBidi"/>
                <w:sz w:val="18"/>
                <w:szCs w:val="18"/>
              </w:rPr>
            </w:pPr>
          </w:p>
        </w:tc>
        <w:tc>
          <w:tcPr>
            <w:tcW w:w="1417" w:type="dxa"/>
          </w:tcPr>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2.3</w:t>
            </w:r>
          </w:p>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Zintegrowany transport publiczny</w:t>
            </w:r>
          </w:p>
        </w:tc>
        <w:tc>
          <w:tcPr>
            <w:tcW w:w="3686" w:type="dxa"/>
          </w:tcPr>
          <w:p w:rsidR="00A50FB7" w:rsidRPr="004019B1" w:rsidRDefault="00A50FB7" w:rsidP="0015688C">
            <w:pPr>
              <w:spacing w:before="0" w:after="0"/>
              <w:ind w:left="459" w:hanging="459"/>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2.3.2. Dostosowanie sieci połączeń transportu zbiorowego do potrzeb przewozowych mieszkańców. Integracja ofert przewozowych poszczególnych operatorów transportu publicznego w celu osiągnięcia rozwiniętej i przejrzystej siatki połączeń, objęcie transportem autobusowym lub mikrobusowym nowych, urbanizujących się terenów w ramach metropolii, synchronizacja</w:t>
            </w:r>
            <w:r>
              <w:rPr>
                <w:rFonts w:ascii="Arial Narrow" w:eastAsiaTheme="minorHAnsi" w:hAnsi="Arial Narrow" w:cstheme="minorBidi"/>
                <w:sz w:val="18"/>
                <w:szCs w:val="18"/>
              </w:rPr>
              <w:t xml:space="preserve"> rozkładów jazdy</w:t>
            </w:r>
          </w:p>
        </w:tc>
        <w:tc>
          <w:tcPr>
            <w:tcW w:w="2551" w:type="dxa"/>
          </w:tcPr>
          <w:p w:rsidR="00A50FB7" w:rsidRPr="006960EC" w:rsidRDefault="00140549" w:rsidP="006D27F8">
            <w:pPr>
              <w:pStyle w:val="Akapitzlist"/>
              <w:numPr>
                <w:ilvl w:val="0"/>
                <w:numId w:val="33"/>
              </w:numPr>
              <w:spacing w:before="0" w:after="0"/>
              <w:ind w:left="175" w:hanging="175"/>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6D27F8" w:rsidRDefault="006960EC" w:rsidP="006D27F8">
            <w:pPr>
              <w:pStyle w:val="Akapitzlist"/>
              <w:numPr>
                <w:ilvl w:val="0"/>
                <w:numId w:val="33"/>
              </w:numPr>
              <w:spacing w:before="0" w:after="0"/>
              <w:ind w:left="175" w:hanging="175"/>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t>Zwiększenie integracji różnych form transportu wraz z poprawą dostępu do transportu publicznego poprzez rozbudowę systemu zintegrowanego węzła przesiadkowego na terenie miasta Szamotuły</w:t>
            </w:r>
          </w:p>
        </w:tc>
      </w:tr>
      <w:tr w:rsidR="00A50FB7" w:rsidRPr="0015688C" w:rsidTr="00AA18F9">
        <w:tc>
          <w:tcPr>
            <w:cnfStyle w:val="001000000000" w:firstRow="0" w:lastRow="0" w:firstColumn="1" w:lastColumn="0" w:oddVBand="0" w:evenVBand="0" w:oddHBand="0" w:evenHBand="0" w:firstRowFirstColumn="0" w:firstRowLastColumn="0" w:lastRowFirstColumn="0" w:lastRowLastColumn="0"/>
            <w:tcW w:w="392" w:type="dxa"/>
          </w:tcPr>
          <w:p w:rsidR="00A50FB7" w:rsidRPr="004019B1" w:rsidRDefault="00A50FB7" w:rsidP="004019B1">
            <w:pPr>
              <w:spacing w:before="0" w:after="0"/>
              <w:ind w:firstLine="0"/>
              <w:jc w:val="left"/>
              <w:rPr>
                <w:rFonts w:ascii="Arial Narrow" w:eastAsiaTheme="minorHAnsi" w:hAnsi="Arial Narrow" w:cstheme="minorBidi"/>
                <w:sz w:val="18"/>
                <w:szCs w:val="18"/>
              </w:rPr>
            </w:pPr>
          </w:p>
        </w:tc>
        <w:tc>
          <w:tcPr>
            <w:tcW w:w="1417" w:type="dxa"/>
          </w:tcPr>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2.4</w:t>
            </w:r>
          </w:p>
          <w:p w:rsidR="00A50FB7" w:rsidRPr="004019B1" w:rsidRDefault="00A50FB7" w:rsidP="004019B1">
            <w:pPr>
              <w:spacing w:before="0" w:after="0"/>
              <w:ind w:firstLine="0"/>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Infrastruktura i ruch rowerowy</w:t>
            </w:r>
          </w:p>
        </w:tc>
        <w:tc>
          <w:tcPr>
            <w:tcW w:w="3686" w:type="dxa"/>
          </w:tcPr>
          <w:p w:rsidR="00A50FB7" w:rsidRPr="004019B1" w:rsidRDefault="00A50FB7" w:rsidP="0015688C">
            <w:pPr>
              <w:spacing w:before="0" w:after="0"/>
              <w:ind w:left="459" w:hanging="459"/>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 xml:space="preserve">2.4.2. </w:t>
            </w:r>
            <w:r>
              <w:rPr>
                <w:rFonts w:ascii="Arial Narrow" w:eastAsiaTheme="minorHAnsi" w:hAnsi="Arial Narrow" w:cstheme="minorBidi"/>
                <w:sz w:val="18"/>
                <w:szCs w:val="18"/>
              </w:rPr>
              <w:t xml:space="preserve"> </w:t>
            </w:r>
            <w:r w:rsidRPr="004019B1">
              <w:rPr>
                <w:rFonts w:ascii="Arial Narrow" w:eastAsiaTheme="minorHAnsi" w:hAnsi="Arial Narrow" w:cstheme="minorBidi"/>
                <w:sz w:val="18"/>
                <w:szCs w:val="18"/>
              </w:rPr>
              <w:t>Stw</w:t>
            </w:r>
            <w:r>
              <w:rPr>
                <w:rFonts w:ascii="Arial Narrow" w:eastAsiaTheme="minorHAnsi" w:hAnsi="Arial Narrow" w:cstheme="minorBidi"/>
                <w:sz w:val="18"/>
                <w:szCs w:val="18"/>
              </w:rPr>
              <w:t>orzenie systemu „</w:t>
            </w:r>
            <w:proofErr w:type="spellStart"/>
            <w:r>
              <w:rPr>
                <w:rFonts w:ascii="Arial Narrow" w:eastAsiaTheme="minorHAnsi" w:hAnsi="Arial Narrow" w:cstheme="minorBidi"/>
                <w:sz w:val="18"/>
                <w:szCs w:val="18"/>
              </w:rPr>
              <w:t>Bike&amp;Ride</w:t>
            </w:r>
            <w:proofErr w:type="spellEnd"/>
            <w:r>
              <w:rPr>
                <w:rFonts w:ascii="Arial Narrow" w:eastAsiaTheme="minorHAnsi" w:hAnsi="Arial Narrow" w:cstheme="minorBidi"/>
                <w:sz w:val="18"/>
                <w:szCs w:val="18"/>
              </w:rPr>
              <w:t>”.</w:t>
            </w:r>
            <w:r w:rsidRPr="004019B1">
              <w:rPr>
                <w:rFonts w:ascii="Arial Narrow" w:eastAsiaTheme="minorHAnsi" w:hAnsi="Arial Narrow" w:cstheme="minorBidi"/>
                <w:sz w:val="18"/>
                <w:szCs w:val="18"/>
              </w:rPr>
              <w:t xml:space="preserve">  </w:t>
            </w:r>
          </w:p>
        </w:tc>
        <w:tc>
          <w:tcPr>
            <w:tcW w:w="2551" w:type="dxa"/>
          </w:tcPr>
          <w:p w:rsidR="006D27F8" w:rsidRDefault="006D27F8" w:rsidP="006D27F8">
            <w:pPr>
              <w:pStyle w:val="Akapitzlist"/>
              <w:numPr>
                <w:ilvl w:val="0"/>
                <w:numId w:val="33"/>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Rozwój systemu ścieżek rowerowych oraz spacerowych, a także poprawa ich jakości</w:t>
            </w:r>
          </w:p>
          <w:p w:rsidR="00A50FB7" w:rsidRPr="006960EC" w:rsidRDefault="00140549" w:rsidP="006D27F8">
            <w:pPr>
              <w:pStyle w:val="Akapitzlist"/>
              <w:numPr>
                <w:ilvl w:val="0"/>
                <w:numId w:val="33"/>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042312">
              <w:rPr>
                <w:rFonts w:ascii="Arial Narrow" w:eastAsia="Times New Roman" w:hAnsi="Arial Narrow"/>
                <w:sz w:val="20"/>
                <w:szCs w:val="20"/>
              </w:rPr>
              <w:t>Wspieranie strategii niskoemisyjnych na obszarze Miasta i Gminy Szamotuły poprzez budowę Zintegrowanego Węzła Przesiadkowego w Szamotułach, Pamiątkowie i Baborówku wraz z infrastrukturą</w:t>
            </w:r>
          </w:p>
          <w:p w:rsidR="006960EC" w:rsidRPr="006D27F8" w:rsidRDefault="006960EC" w:rsidP="006D27F8">
            <w:pPr>
              <w:pStyle w:val="Akapitzlist"/>
              <w:numPr>
                <w:ilvl w:val="0"/>
                <w:numId w:val="33"/>
              </w:numPr>
              <w:spacing w:before="0" w:after="0"/>
              <w:ind w:left="175" w:hanging="142"/>
              <w:jc w:val="left"/>
              <w:cnfStyle w:val="000000000000" w:firstRow="0" w:lastRow="0" w:firstColumn="0" w:lastColumn="0" w:oddVBand="0" w:evenVBand="0" w:oddHBand="0" w:evenHBand="0" w:firstRowFirstColumn="0" w:firstRowLastColumn="0" w:lastRowFirstColumn="0" w:lastRowLastColumn="0"/>
              <w:rPr>
                <w:rFonts w:ascii="Arial Narrow" w:eastAsiaTheme="minorHAnsi" w:hAnsi="Arial Narrow" w:cstheme="minorBidi"/>
                <w:sz w:val="18"/>
                <w:szCs w:val="18"/>
              </w:rPr>
            </w:pPr>
            <w:r w:rsidRPr="005A79D0">
              <w:rPr>
                <w:rFonts w:ascii="Arial Narrow" w:hAnsi="Arial Narrow"/>
                <w:sz w:val="20"/>
                <w:szCs w:val="20"/>
              </w:rPr>
              <w:lastRenderedPageBreak/>
              <w:t>Zwiększenie integracji różnych form transportu wraz z poprawą dostępu do transportu publicznego poprzez rozbudowę systemu zintegrowanego węzła przesiadkowego na terenie miasta Szamotuły</w:t>
            </w:r>
          </w:p>
        </w:tc>
      </w:tr>
      <w:tr w:rsidR="00A50FB7" w:rsidRPr="0015688C" w:rsidTr="00AA18F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dxa"/>
          </w:tcPr>
          <w:p w:rsidR="00A50FB7" w:rsidRPr="004019B1" w:rsidRDefault="00A50FB7" w:rsidP="004019B1">
            <w:pPr>
              <w:spacing w:before="0" w:after="0"/>
              <w:ind w:firstLine="0"/>
              <w:jc w:val="left"/>
              <w:rPr>
                <w:rFonts w:ascii="Arial Narrow" w:eastAsiaTheme="minorHAnsi" w:hAnsi="Arial Narrow" w:cstheme="minorBidi"/>
                <w:sz w:val="18"/>
                <w:szCs w:val="18"/>
              </w:rPr>
            </w:pPr>
          </w:p>
        </w:tc>
        <w:tc>
          <w:tcPr>
            <w:tcW w:w="1417" w:type="dxa"/>
          </w:tcPr>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1276" w:type="dxa"/>
          </w:tcPr>
          <w:p w:rsidR="00A50FB7" w:rsidRPr="004019B1" w:rsidRDefault="00A50FB7" w:rsidP="004019B1">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p>
        </w:tc>
        <w:tc>
          <w:tcPr>
            <w:tcW w:w="3686" w:type="dxa"/>
          </w:tcPr>
          <w:p w:rsidR="00A50FB7" w:rsidRPr="004019B1" w:rsidRDefault="00A50FB7" w:rsidP="0015688C">
            <w:pPr>
              <w:spacing w:before="0" w:after="0"/>
              <w:ind w:left="459" w:hanging="459"/>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4019B1">
              <w:rPr>
                <w:rFonts w:ascii="Arial Narrow" w:eastAsiaTheme="minorHAnsi" w:hAnsi="Arial Narrow" w:cstheme="minorBidi"/>
                <w:sz w:val="18"/>
                <w:szCs w:val="18"/>
              </w:rPr>
              <w:t xml:space="preserve">2.4.4. </w:t>
            </w:r>
            <w:r>
              <w:rPr>
                <w:rFonts w:ascii="Arial Narrow" w:eastAsiaTheme="minorHAnsi" w:hAnsi="Arial Narrow" w:cstheme="minorBidi"/>
                <w:sz w:val="18"/>
                <w:szCs w:val="18"/>
              </w:rPr>
              <w:t xml:space="preserve"> </w:t>
            </w:r>
            <w:r w:rsidRPr="004019B1">
              <w:rPr>
                <w:rFonts w:ascii="Arial Narrow" w:eastAsiaTheme="minorHAnsi" w:hAnsi="Arial Narrow" w:cstheme="minorBidi"/>
                <w:sz w:val="18"/>
                <w:szCs w:val="18"/>
              </w:rPr>
              <w:t>Budowa spójnego systemu dróg rowerowych i infrastruktury towarzyszącej.</w:t>
            </w:r>
          </w:p>
        </w:tc>
        <w:tc>
          <w:tcPr>
            <w:tcW w:w="2551" w:type="dxa"/>
          </w:tcPr>
          <w:p w:rsidR="00A50FB7" w:rsidRPr="00AA18F9" w:rsidRDefault="006D27F8" w:rsidP="00AA18F9">
            <w:pPr>
              <w:spacing w:before="0" w:after="0"/>
              <w:ind w:firstLine="0"/>
              <w:jc w:val="left"/>
              <w:cnfStyle w:val="000000100000" w:firstRow="0" w:lastRow="0" w:firstColumn="0" w:lastColumn="0" w:oddVBand="0" w:evenVBand="0" w:oddHBand="1" w:evenHBand="0" w:firstRowFirstColumn="0" w:firstRowLastColumn="0" w:lastRowFirstColumn="0" w:lastRowLastColumn="0"/>
              <w:rPr>
                <w:rFonts w:ascii="Arial Narrow" w:eastAsiaTheme="minorHAnsi" w:hAnsi="Arial Narrow" w:cstheme="minorBidi"/>
                <w:sz w:val="18"/>
                <w:szCs w:val="18"/>
              </w:rPr>
            </w:pPr>
            <w:r w:rsidRPr="006D27F8">
              <w:rPr>
                <w:rFonts w:ascii="Arial Narrow" w:eastAsiaTheme="minorHAnsi" w:hAnsi="Arial Narrow" w:cstheme="minorBidi"/>
                <w:sz w:val="18"/>
                <w:szCs w:val="18"/>
              </w:rPr>
              <w:t>Rozwój systemu ścieżek rowerowych oraz spacerowych, a także poprawa ich jakości</w:t>
            </w:r>
          </w:p>
        </w:tc>
      </w:tr>
    </w:tbl>
    <w:p w:rsidR="00C400F8" w:rsidRDefault="00C400F8" w:rsidP="00DF19F2">
      <w:pPr>
        <w:ind w:left="1276" w:hanging="1276"/>
      </w:pPr>
    </w:p>
    <w:p w:rsidR="000F03E5" w:rsidRDefault="000F03E5">
      <w:pPr>
        <w:spacing w:before="240" w:after="240"/>
        <w:ind w:left="284" w:hanging="284"/>
        <w:jc w:val="left"/>
        <w:rPr>
          <w:b/>
          <w:sz w:val="28"/>
        </w:rPr>
      </w:pPr>
      <w:r>
        <w:br w:type="page"/>
      </w:r>
    </w:p>
    <w:p w:rsidR="004803E0" w:rsidRPr="00B024F2" w:rsidRDefault="007243FE" w:rsidP="000F03E5">
      <w:pPr>
        <w:pStyle w:val="Rozdzia"/>
        <w:numPr>
          <w:ilvl w:val="0"/>
          <w:numId w:val="10"/>
        </w:numPr>
        <w:rPr>
          <w:color w:val="auto"/>
        </w:rPr>
      </w:pPr>
      <w:r w:rsidRPr="00B024F2">
        <w:rPr>
          <w:color w:val="auto"/>
        </w:rPr>
        <w:lastRenderedPageBreak/>
        <w:t>Działania wynikające z programu ochrony powietrza dla strefy wielkopolskiej</w:t>
      </w:r>
    </w:p>
    <w:p w:rsidR="007243FE" w:rsidRPr="00B024F2" w:rsidRDefault="007243FE" w:rsidP="001B6F7E"/>
    <w:p w:rsidR="00846B49" w:rsidRPr="00B024F2" w:rsidRDefault="00846B49" w:rsidP="00846B49">
      <w:pPr>
        <w:spacing w:after="0"/>
      </w:pPr>
      <w:r w:rsidRPr="00B024F2">
        <w:t>Na podstawie wyników oceny poziomów substancji w powietrzu oraz wyników klasyfikacji stref województwa wielkopolskiego określonych przez Wojewódzki Inspektorat Ochrony Środowiska w Poznaniu, opracowano „Program ochrony powietrza dla strefy wielkopolskiej” (uchwała XXXIX/769/13 Sejmiku Województwa Wielkopolskiego z dnia 23 grudnia 2013 r.), z którego wynika konieczność redukcji emisji zanieczyszczeń pyłu zawieszonego PM10 i B(a)P. Termin realizacji Programu ustalono na rok 2022 r. Na występowanie przekroczeń poziomów dopuszczalnych pyłu zawieszonego na terenie strefy wielkopolskiej duży wpływ ma „niska emisja”. Program ochrony powietrza jest dokumentem określającym działania, których realizacja ma doprowadzić do osiągnięcia wartości dopuszczalnych i docelowych substancji w powietrzu. W celu ograniczenia emisji zanieczyszczeń w sektorze transportu należy przeprowadzić następujące działania:</w:t>
      </w:r>
    </w:p>
    <w:p w:rsidR="00846B49" w:rsidRPr="00B024F2" w:rsidRDefault="00846B49" w:rsidP="00846B49">
      <w:pPr>
        <w:spacing w:after="0"/>
        <w:ind w:left="567"/>
      </w:pPr>
      <w:r w:rsidRPr="00B024F2">
        <w:t xml:space="preserve"> </w:t>
      </w:r>
    </w:p>
    <w:p w:rsidR="008B4A1D" w:rsidRDefault="008B4A1D" w:rsidP="008B4A1D">
      <w:pPr>
        <w:numPr>
          <w:ilvl w:val="0"/>
          <w:numId w:val="6"/>
        </w:numPr>
        <w:tabs>
          <w:tab w:val="left" w:pos="426"/>
        </w:tabs>
        <w:spacing w:before="0" w:after="0"/>
        <w:ind w:left="426"/>
      </w:pPr>
      <w:r>
        <w:t xml:space="preserve">w zakresie emisji liniowej (komunikacyjnej) poprawa stanu technicznego dróg istniejących w strefie wielkopolskiej poprzez ich utwardzenie lub utwardzenie poboczy w celu redukcji wtórnego unosu pyłu z drogi; </w:t>
      </w:r>
    </w:p>
    <w:p w:rsidR="008B4A1D" w:rsidRDefault="008B4A1D" w:rsidP="008B4A1D">
      <w:pPr>
        <w:numPr>
          <w:ilvl w:val="0"/>
          <w:numId w:val="6"/>
        </w:numPr>
        <w:tabs>
          <w:tab w:val="left" w:pos="426"/>
        </w:tabs>
        <w:spacing w:before="0" w:after="0"/>
        <w:ind w:left="426"/>
      </w:pPr>
      <w:r>
        <w:t>wzmocnienie kontroli na stacjach diagnostycznych pojazdów;</w:t>
      </w:r>
    </w:p>
    <w:p w:rsidR="008B4A1D" w:rsidRDefault="008B4A1D" w:rsidP="008B4A1D">
      <w:pPr>
        <w:numPr>
          <w:ilvl w:val="0"/>
          <w:numId w:val="6"/>
        </w:numPr>
        <w:tabs>
          <w:tab w:val="left" w:pos="426"/>
        </w:tabs>
        <w:spacing w:before="0" w:after="0"/>
        <w:ind w:left="426"/>
      </w:pPr>
      <w:r>
        <w:t>rozwój komunikacji publicznej oraz wdrożenie energooszczędnych i niskoemisyjnych rozwiązań w transporcie publicznym;</w:t>
      </w:r>
    </w:p>
    <w:p w:rsidR="008B4A1D" w:rsidRDefault="008B4A1D" w:rsidP="008B4A1D">
      <w:pPr>
        <w:numPr>
          <w:ilvl w:val="0"/>
          <w:numId w:val="6"/>
        </w:numPr>
        <w:tabs>
          <w:tab w:val="left" w:pos="426"/>
        </w:tabs>
        <w:spacing w:before="0" w:after="0"/>
        <w:ind w:left="426"/>
      </w:pPr>
      <w:r>
        <w:t>prowadzenie odpowiedniej</w:t>
      </w:r>
      <w:r w:rsidR="00853F51">
        <w:t xml:space="preserve"> polityki parkingowej w centrum</w:t>
      </w:r>
      <w:r>
        <w:t xml:space="preserve"> </w:t>
      </w:r>
      <w:r w:rsidR="006D27F8">
        <w:t>Szamotuł</w:t>
      </w:r>
      <w:r>
        <w:t xml:space="preserve"> wymuszającej ograniczenia w korzystaniu z samochodów. Wprowadzenie systemu zniżek w strefach parkowania wyznaczonych w miastach dla samochodów spełniających EURO 6 oraz z napędem hybrydowym i elektrycznym;</w:t>
      </w:r>
    </w:p>
    <w:p w:rsidR="008B4A1D" w:rsidRDefault="008B4A1D" w:rsidP="008B4A1D">
      <w:pPr>
        <w:numPr>
          <w:ilvl w:val="0"/>
          <w:numId w:val="6"/>
        </w:numPr>
        <w:tabs>
          <w:tab w:val="left" w:pos="426"/>
        </w:tabs>
        <w:spacing w:before="0" w:after="0"/>
        <w:ind w:left="426"/>
      </w:pPr>
      <w:r>
        <w:t>rozwój systemów ścieżek rowerowych lub komunikacj</w:t>
      </w:r>
      <w:r w:rsidR="00853F51">
        <w:t>i rowerowej na terenie miasta i gminy</w:t>
      </w:r>
      <w:r>
        <w:t>;</w:t>
      </w:r>
    </w:p>
    <w:p w:rsidR="008B4A1D" w:rsidRDefault="008B4A1D" w:rsidP="008B4A1D">
      <w:pPr>
        <w:numPr>
          <w:ilvl w:val="0"/>
          <w:numId w:val="6"/>
        </w:numPr>
        <w:tabs>
          <w:tab w:val="left" w:pos="426"/>
        </w:tabs>
        <w:spacing w:before="0" w:after="0"/>
        <w:ind w:left="426"/>
      </w:pPr>
      <w:r>
        <w:t>działania promocyjne i edukacyjne (ulotki, imprezy, akcje szkolne, audycje);</w:t>
      </w:r>
    </w:p>
    <w:p w:rsidR="008B4A1D" w:rsidRDefault="008B4A1D" w:rsidP="008B4A1D">
      <w:pPr>
        <w:tabs>
          <w:tab w:val="left" w:pos="284"/>
        </w:tabs>
        <w:spacing w:before="0" w:after="0"/>
        <w:ind w:firstLine="0"/>
      </w:pPr>
      <w:r>
        <w:t xml:space="preserve">Plan działań krótkoterminowych określa zadania, w celu zmniejszenia ryzyka wystąpienia przekroczeń poziomów dopuszczalnych i alarmowych pyłu zawieszonego PM10. Do listy działań krótkoterminowych zaliczamy: </w:t>
      </w:r>
    </w:p>
    <w:p w:rsidR="00853F51" w:rsidRDefault="008B4A1D" w:rsidP="00853F51">
      <w:pPr>
        <w:pStyle w:val="Akapitzlist"/>
        <w:numPr>
          <w:ilvl w:val="0"/>
          <w:numId w:val="45"/>
        </w:numPr>
        <w:tabs>
          <w:tab w:val="left" w:pos="426"/>
        </w:tabs>
        <w:spacing w:before="0" w:after="0"/>
        <w:ind w:left="426" w:hanging="426"/>
      </w:pPr>
      <w:r>
        <w:t>przeniesienie uciążliwego natężenia ruchu samochodowego na odcinki alternatywne, wyznaczone przez zarządzających drogami na danym obszarze wraz z montażem tablic informacyjnych o objazdach;</w:t>
      </w:r>
    </w:p>
    <w:p w:rsidR="00853F51" w:rsidRDefault="008B4A1D" w:rsidP="00853F51">
      <w:pPr>
        <w:pStyle w:val="Akapitzlist"/>
        <w:numPr>
          <w:ilvl w:val="0"/>
          <w:numId w:val="45"/>
        </w:numPr>
        <w:tabs>
          <w:tab w:val="left" w:pos="426"/>
        </w:tabs>
        <w:spacing w:before="0" w:after="0"/>
        <w:ind w:left="426" w:hanging="426"/>
      </w:pPr>
      <w:r>
        <w:t>możliwość darmowego korz</w:t>
      </w:r>
      <w:r w:rsidR="00853F51">
        <w:t>ystania z komunikacji zbiorowej</w:t>
      </w:r>
      <w:r>
        <w:t>;</w:t>
      </w:r>
    </w:p>
    <w:p w:rsidR="00853F51" w:rsidRDefault="008B4A1D" w:rsidP="00853F51">
      <w:pPr>
        <w:pStyle w:val="Akapitzlist"/>
        <w:numPr>
          <w:ilvl w:val="0"/>
          <w:numId w:val="45"/>
        </w:numPr>
        <w:tabs>
          <w:tab w:val="left" w:pos="426"/>
        </w:tabs>
        <w:spacing w:before="0" w:after="0"/>
        <w:ind w:left="426" w:hanging="426"/>
      </w:pPr>
      <w:r>
        <w:t>zwiększenie intensywności czyszczenia ulic na mokro;</w:t>
      </w:r>
    </w:p>
    <w:p w:rsidR="00853F51" w:rsidRDefault="008B4A1D" w:rsidP="00853F51">
      <w:pPr>
        <w:pStyle w:val="Akapitzlist"/>
        <w:numPr>
          <w:ilvl w:val="0"/>
          <w:numId w:val="45"/>
        </w:numPr>
        <w:tabs>
          <w:tab w:val="left" w:pos="426"/>
        </w:tabs>
        <w:spacing w:before="0" w:after="0"/>
        <w:ind w:left="426" w:hanging="426"/>
      </w:pPr>
      <w:r>
        <w:t>bezwzględny zakaz wjazdu samochodów ciężarowych o ładowności powy</w:t>
      </w:r>
      <w:r w:rsidR="00853F51">
        <w:t xml:space="preserve">żej 3,5 tony na wyznaczone ulice </w:t>
      </w:r>
      <w:r>
        <w:t>miast</w:t>
      </w:r>
      <w:r w:rsidR="00853F51">
        <w:t>a</w:t>
      </w:r>
      <w:r>
        <w:t>;</w:t>
      </w:r>
    </w:p>
    <w:p w:rsidR="00846B49" w:rsidRDefault="008B4A1D" w:rsidP="00853F51">
      <w:pPr>
        <w:pStyle w:val="Akapitzlist"/>
        <w:numPr>
          <w:ilvl w:val="0"/>
          <w:numId w:val="45"/>
        </w:numPr>
        <w:tabs>
          <w:tab w:val="left" w:pos="426"/>
        </w:tabs>
        <w:spacing w:before="0" w:after="0"/>
        <w:ind w:left="426" w:hanging="426"/>
      </w:pPr>
      <w:r>
        <w:t>czasowe pobieranie zwiększonej opłaty za parkowanie (wielokrotn</w:t>
      </w:r>
      <w:r w:rsidR="00853F51">
        <w:t>ość normalnej stawki) w centrum</w:t>
      </w:r>
      <w:r>
        <w:t xml:space="preserve"> miast</w:t>
      </w:r>
      <w:r w:rsidR="00853F51">
        <w:t>a</w:t>
      </w:r>
      <w:r>
        <w:t>.</w:t>
      </w:r>
    </w:p>
    <w:p w:rsidR="00853F51" w:rsidRPr="00B024F2" w:rsidRDefault="00853F51" w:rsidP="00853F51">
      <w:pPr>
        <w:tabs>
          <w:tab w:val="left" w:pos="426"/>
        </w:tabs>
        <w:spacing w:before="0" w:after="0"/>
        <w:ind w:firstLine="0"/>
      </w:pPr>
    </w:p>
    <w:sectPr w:rsidR="00853F51" w:rsidRPr="00B024F2" w:rsidSect="00FC616D">
      <w:headerReference w:type="even" r:id="rId9"/>
      <w:headerReference w:type="default" r:id="rId10"/>
      <w:footerReference w:type="even" r:id="rId11"/>
      <w:footerReference w:type="default" r:id="rId12"/>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D15" w:rsidRDefault="00011D15" w:rsidP="00201900">
      <w:pPr>
        <w:spacing w:after="0"/>
      </w:pPr>
      <w:r>
        <w:separator/>
      </w:r>
    </w:p>
  </w:endnote>
  <w:endnote w:type="continuationSeparator" w:id="0">
    <w:p w:rsidR="00011D15" w:rsidRDefault="00011D15" w:rsidP="002019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Arial,BoldItalic">
    <w:altName w:val="Arial"/>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D15" w:rsidRDefault="00011D15">
    <w:pPr>
      <w:pStyle w:val="Stopka"/>
      <w:rPr>
        <w:rFonts w:asciiTheme="minorHAnsi" w:eastAsiaTheme="minorEastAsia" w:hAnsiTheme="minorHAnsi" w:cstheme="minorBidi"/>
        <w:sz w:val="22"/>
        <w:szCs w:val="21"/>
      </w:rPr>
    </w:pPr>
  </w:p>
  <w:p w:rsidR="00011D15" w:rsidRDefault="00367687" w:rsidP="0078327D">
    <w:pPr>
      <w:pStyle w:val="Stopka"/>
      <w:pBdr>
        <w:top w:val="single" w:sz="4" w:space="1" w:color="0070C0"/>
      </w:pBdr>
      <w:rPr>
        <w:rFonts w:asciiTheme="majorHAnsi" w:eastAsiaTheme="majorEastAsia" w:hAnsiTheme="majorHAnsi" w:cstheme="majorBidi"/>
        <w:color w:val="4F81BD" w:themeColor="accent1"/>
        <w:sz w:val="40"/>
        <w:szCs w:val="40"/>
      </w:rPr>
    </w:pPr>
    <w:sdt>
      <w:sdtPr>
        <w:rPr>
          <w:rFonts w:asciiTheme="minorHAnsi" w:eastAsiaTheme="minorEastAsia" w:hAnsiTheme="minorHAnsi" w:cstheme="minorBidi"/>
          <w:sz w:val="22"/>
          <w:szCs w:val="21"/>
        </w:rPr>
        <w:id w:val="1626579032"/>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r w:rsidR="00011D15">
          <w:rPr>
            <w:rFonts w:asciiTheme="minorHAnsi" w:eastAsiaTheme="minorEastAsia" w:hAnsiTheme="minorHAnsi" w:cstheme="minorBidi"/>
            <w:sz w:val="22"/>
            <w:szCs w:val="21"/>
          </w:rPr>
          <w:fldChar w:fldCharType="begin"/>
        </w:r>
        <w:r w:rsidR="00011D15">
          <w:instrText>PAGE   \* MERGEFORMAT</w:instrText>
        </w:r>
        <w:r w:rsidR="00011D15">
          <w:rPr>
            <w:rFonts w:asciiTheme="minorHAnsi" w:eastAsiaTheme="minorEastAsia" w:hAnsiTheme="minorHAnsi" w:cstheme="minorBidi"/>
            <w:sz w:val="22"/>
            <w:szCs w:val="21"/>
          </w:rPr>
          <w:fldChar w:fldCharType="separate"/>
        </w:r>
        <w:r w:rsidRPr="00367687">
          <w:rPr>
            <w:rFonts w:asciiTheme="majorHAnsi" w:eastAsiaTheme="majorEastAsia" w:hAnsiTheme="majorHAnsi" w:cstheme="majorBidi"/>
            <w:noProof/>
            <w:color w:val="4F81BD" w:themeColor="accent1"/>
            <w:sz w:val="40"/>
            <w:szCs w:val="40"/>
          </w:rPr>
          <w:t>34</w:t>
        </w:r>
        <w:r w:rsidR="00011D15">
          <w:rPr>
            <w:rFonts w:asciiTheme="majorHAnsi" w:eastAsiaTheme="majorEastAsia" w:hAnsiTheme="majorHAnsi" w:cstheme="majorBidi"/>
            <w:color w:val="4F81BD" w:themeColor="accent1"/>
            <w:sz w:val="40"/>
            <w:szCs w:val="40"/>
          </w:rPr>
          <w:fldChar w:fldCharType="end"/>
        </w:r>
      </w:sdtContent>
    </w:sdt>
  </w:p>
  <w:p w:rsidR="00011D15" w:rsidRDefault="00011D15" w:rsidP="00932C30">
    <w:pPr>
      <w:pStyle w:val="Stopka"/>
      <w:ind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D15" w:rsidRDefault="00367687" w:rsidP="0078327D">
    <w:pPr>
      <w:pStyle w:val="Stopka"/>
      <w:pBdr>
        <w:top w:val="single" w:sz="4" w:space="1" w:color="0070C0"/>
      </w:pBdr>
      <w:jc w:val="right"/>
      <w:rPr>
        <w:rFonts w:asciiTheme="majorHAnsi" w:eastAsiaTheme="majorEastAsia" w:hAnsiTheme="majorHAnsi" w:cstheme="majorBidi"/>
        <w:color w:val="4F81BD" w:themeColor="accent1"/>
        <w:sz w:val="40"/>
        <w:szCs w:val="40"/>
      </w:rPr>
    </w:pPr>
    <w:sdt>
      <w:sdtPr>
        <w:rPr>
          <w:rFonts w:asciiTheme="minorHAnsi" w:eastAsiaTheme="minorEastAsia" w:hAnsiTheme="minorHAnsi" w:cstheme="minorBidi"/>
          <w:sz w:val="22"/>
          <w:szCs w:val="21"/>
        </w:rPr>
        <w:id w:val="1990288856"/>
        <w:docPartObj>
          <w:docPartGallery w:val="Page Numbers (Bottom of Page)"/>
          <w:docPartUnique/>
        </w:docPartObj>
      </w:sdtPr>
      <w:sdtEndPr>
        <w:rPr>
          <w:rFonts w:asciiTheme="majorHAnsi" w:eastAsiaTheme="majorEastAsia" w:hAnsiTheme="majorHAnsi" w:cstheme="majorBidi"/>
          <w:color w:val="4F81BD" w:themeColor="accent1"/>
          <w:sz w:val="40"/>
          <w:szCs w:val="40"/>
        </w:rPr>
      </w:sdtEndPr>
      <w:sdtContent>
        <w:r w:rsidR="00011D15">
          <w:rPr>
            <w:rFonts w:asciiTheme="minorHAnsi" w:eastAsiaTheme="minorEastAsia" w:hAnsiTheme="minorHAnsi" w:cstheme="minorBidi"/>
            <w:sz w:val="22"/>
            <w:szCs w:val="21"/>
          </w:rPr>
          <w:fldChar w:fldCharType="begin"/>
        </w:r>
        <w:r w:rsidR="00011D15">
          <w:instrText>PAGE   \* MERGEFORMAT</w:instrText>
        </w:r>
        <w:r w:rsidR="00011D15">
          <w:rPr>
            <w:rFonts w:asciiTheme="minorHAnsi" w:eastAsiaTheme="minorEastAsia" w:hAnsiTheme="minorHAnsi" w:cstheme="minorBidi"/>
            <w:sz w:val="22"/>
            <w:szCs w:val="21"/>
          </w:rPr>
          <w:fldChar w:fldCharType="separate"/>
        </w:r>
        <w:r w:rsidRPr="00367687">
          <w:rPr>
            <w:rFonts w:asciiTheme="majorHAnsi" w:eastAsiaTheme="majorEastAsia" w:hAnsiTheme="majorHAnsi" w:cstheme="majorBidi"/>
            <w:noProof/>
            <w:color w:val="4F81BD" w:themeColor="accent1"/>
            <w:sz w:val="40"/>
            <w:szCs w:val="40"/>
          </w:rPr>
          <w:t>35</w:t>
        </w:r>
        <w:r w:rsidR="00011D15">
          <w:rPr>
            <w:rFonts w:asciiTheme="majorHAnsi" w:eastAsiaTheme="majorEastAsia" w:hAnsiTheme="majorHAnsi" w:cstheme="majorBidi"/>
            <w:color w:val="4F81BD" w:themeColor="accent1"/>
            <w:sz w:val="40"/>
            <w:szCs w:val="40"/>
          </w:rPr>
          <w:fldChar w:fldCharType="end"/>
        </w:r>
      </w:sdtContent>
    </w:sdt>
  </w:p>
  <w:p w:rsidR="00011D15" w:rsidRDefault="00011D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D15" w:rsidRDefault="00011D15" w:rsidP="00201900">
      <w:pPr>
        <w:spacing w:after="0"/>
      </w:pPr>
      <w:r>
        <w:separator/>
      </w:r>
    </w:p>
  </w:footnote>
  <w:footnote w:type="continuationSeparator" w:id="0">
    <w:p w:rsidR="00011D15" w:rsidRDefault="00011D15" w:rsidP="00201900">
      <w:pPr>
        <w:spacing w:after="0"/>
      </w:pPr>
      <w:r>
        <w:continuationSeparator/>
      </w:r>
    </w:p>
  </w:footnote>
  <w:footnote w:id="1">
    <w:p w:rsidR="00011D15" w:rsidRDefault="00011D15" w:rsidP="00714056">
      <w:pPr>
        <w:pStyle w:val="Tekstprzypisudolnego"/>
        <w:tabs>
          <w:tab w:val="left" w:pos="2127"/>
        </w:tabs>
        <w:ind w:left="709" w:hanging="142"/>
      </w:pPr>
      <w:r>
        <w:rPr>
          <w:rStyle w:val="Odwoanieprzypisudolnego"/>
        </w:rPr>
        <w:footnoteRef/>
      </w:r>
      <w:r>
        <w:t xml:space="preserve"> Strategią Rozwoju Miasta i Gminy Szamotuły na lata 2004-2014 str. 18, przyjęty uchwałą Rady Miasta i Gminy Szamotuły</w:t>
      </w:r>
    </w:p>
  </w:footnote>
  <w:footnote w:id="2">
    <w:p w:rsidR="00011D15" w:rsidRDefault="00011D15" w:rsidP="008D6CCB">
      <w:pPr>
        <w:pStyle w:val="Tekstprzypisudolnego"/>
        <w:spacing w:before="0"/>
        <w:ind w:left="709" w:hanging="142"/>
        <w:jc w:val="left"/>
      </w:pPr>
      <w:r>
        <w:rPr>
          <w:rStyle w:val="Odwoanieprzypisudolnego"/>
        </w:rPr>
        <w:footnoteRef/>
      </w:r>
      <w:r>
        <w:t xml:space="preserve"> </w:t>
      </w:r>
      <w:proofErr w:type="spellStart"/>
      <w:r>
        <w:t>Transprojekt</w:t>
      </w:r>
      <w:proofErr w:type="spellEnd"/>
      <w:r>
        <w:t xml:space="preserve"> Warszawa - Średni Dobowy Ruch Roczny (SDRR) w punktach pomiarowych w 2010 roku na drogach wojewódzkich.</w:t>
      </w:r>
    </w:p>
    <w:p w:rsidR="00011D15" w:rsidRDefault="00011D15" w:rsidP="00F909F3">
      <w:pPr>
        <w:pStyle w:val="Tekstprzypisudolnego"/>
        <w:spacing w:before="0"/>
        <w:ind w:left="142" w:hanging="142"/>
      </w:pPr>
    </w:p>
  </w:footnote>
  <w:footnote w:id="3">
    <w:p w:rsidR="00011D15" w:rsidRDefault="00011D15" w:rsidP="00040110">
      <w:pPr>
        <w:pStyle w:val="Tekstprzypisudolnego"/>
        <w:ind w:left="709" w:hanging="142"/>
      </w:pPr>
      <w:r>
        <w:rPr>
          <w:rStyle w:val="Odwoanieprzypisudolnego"/>
        </w:rPr>
        <w:footnoteRef/>
      </w:r>
      <w:r>
        <w:t xml:space="preserve"> </w:t>
      </w:r>
      <w:proofErr w:type="spellStart"/>
      <w:r>
        <w:t>Transprojekt</w:t>
      </w:r>
      <w:proofErr w:type="spellEnd"/>
      <w:r>
        <w:t xml:space="preserve"> Warszawa - Synteza wyników pomiaru ruchu na drogach wojewódzkich w 2010 roku</w:t>
      </w:r>
    </w:p>
  </w:footnote>
  <w:footnote w:id="4">
    <w:p w:rsidR="00011D15" w:rsidRDefault="00011D15" w:rsidP="00962201">
      <w:pPr>
        <w:pStyle w:val="Tekstprzypisudolnego"/>
        <w:ind w:left="851" w:hanging="284"/>
      </w:pPr>
      <w:r>
        <w:rPr>
          <w:rStyle w:val="Odwoanieprzypisudolnego"/>
        </w:rPr>
        <w:footnoteRef/>
      </w:r>
      <w:r>
        <w:t xml:space="preserve"> </w:t>
      </w:r>
      <w:r w:rsidRPr="000D1929">
        <w:t>Ministerstwo Infrastruktury i Rozwoju – Krajowa Polityka Miejska – dokument roboczy - sierpień 2015r.</w:t>
      </w:r>
    </w:p>
  </w:footnote>
  <w:footnote w:id="5">
    <w:p w:rsidR="00011D15" w:rsidRDefault="00011D15" w:rsidP="00C30105">
      <w:pPr>
        <w:pStyle w:val="Tekstprzypisudolnego"/>
        <w:spacing w:before="0"/>
        <w:ind w:left="851" w:hanging="284"/>
      </w:pPr>
      <w:r>
        <w:rPr>
          <w:rStyle w:val="Odwoanieprzypisudolnego"/>
        </w:rPr>
        <w:footnoteRef/>
      </w:r>
      <w:r>
        <w:t xml:space="preserve"> Załącznik Nr 1 do Uchwały</w:t>
      </w:r>
      <w:r w:rsidRPr="000F04F4">
        <w:t xml:space="preserve"> Sejmiku Województwa Wielkopolskiego nr XI/307/15 z 26 października 2015 r.</w:t>
      </w:r>
    </w:p>
  </w:footnote>
  <w:footnote w:id="6">
    <w:p w:rsidR="00011D15" w:rsidRDefault="00011D15" w:rsidP="00C30105">
      <w:pPr>
        <w:pStyle w:val="Tekstprzypisudolnego"/>
        <w:spacing w:before="0"/>
        <w:ind w:left="851" w:hanging="284"/>
      </w:pPr>
      <w:r>
        <w:rPr>
          <w:rStyle w:val="Odwoanieprzypisudolnego"/>
        </w:rPr>
        <w:footnoteRef/>
      </w:r>
      <w:r>
        <w:t xml:space="preserve"> </w:t>
      </w:r>
      <w:r w:rsidRPr="007C061A">
        <w:t>Uchwała Rady Ministrów Nr 16 z dnia 5 lutego 2013 r. w sprawie przyjęcia Długookresowej Strategii Rozwoju Kraju. Polska 2030. Trzecia Fala Nowoczesności</w:t>
      </w:r>
      <w:r>
        <w:t xml:space="preserve"> – str.114</w:t>
      </w:r>
    </w:p>
  </w:footnote>
  <w:footnote w:id="7">
    <w:p w:rsidR="00011D15" w:rsidRDefault="00011D15" w:rsidP="00BE06CC">
      <w:pPr>
        <w:pStyle w:val="Tekstprzypisudolnego"/>
        <w:ind w:left="851" w:hanging="284"/>
      </w:pPr>
      <w:r>
        <w:rPr>
          <w:rStyle w:val="Odwoanieprzypisudolnego"/>
        </w:rPr>
        <w:footnoteRef/>
      </w:r>
      <w:r>
        <w:t xml:space="preserve">  WIELKOPOLSKA 2020 - Zaktualizowana Strategia Rozwoju Województwa Wielkopolskiego do 2020 roku - Załącznik do Uchwały NR XXIX/559/12 Sejmiku Województwa Wielkopolskiego z dnia 17 grudnia 2012 roku</w:t>
      </w:r>
    </w:p>
  </w:footnote>
  <w:footnote w:id="8">
    <w:p w:rsidR="00011D15" w:rsidRDefault="00011D15" w:rsidP="00597262">
      <w:pPr>
        <w:pStyle w:val="Tekstprzypisudolnego"/>
        <w:ind w:left="284" w:hanging="284"/>
      </w:pPr>
      <w:r>
        <w:rPr>
          <w:rStyle w:val="Odwoanieprzypisudolnego"/>
        </w:rPr>
        <w:footnoteRef/>
      </w:r>
      <w:r>
        <w:t xml:space="preserve">  </w:t>
      </w:r>
      <w:r w:rsidRPr="008F6534">
        <w:t>Uchwała Rady Ministrów Nr 16 z dnia 5 lutego 2013 r. w sprawie przyjęcia Długookresowej Strategii Rozwoju Kraju. Polska 2030. „Trzecia Fala Nowoczesności”</w:t>
      </w:r>
    </w:p>
  </w:footnote>
  <w:footnote w:id="9">
    <w:p w:rsidR="00011D15" w:rsidRDefault="00011D15" w:rsidP="00BE06CC">
      <w:pPr>
        <w:pStyle w:val="Tekstprzypisudolnego"/>
        <w:ind w:left="851" w:hanging="284"/>
      </w:pPr>
      <w:r>
        <w:rPr>
          <w:rStyle w:val="Odwoanieprzypisudolnego"/>
        </w:rPr>
        <w:footnoteRef/>
      </w:r>
      <w:r>
        <w:t xml:space="preserve">  Uchwała Rady Ministrów Nr 6 z dnia 22 stycznia 2013 r. w sprawie Strategii Rozwoju Transportu do 2020 r. (z perspektywą do 2030 r.)</w:t>
      </w:r>
    </w:p>
  </w:footnote>
  <w:footnote w:id="10">
    <w:p w:rsidR="00011D15" w:rsidRDefault="00011D15" w:rsidP="00BE06CC">
      <w:pPr>
        <w:pStyle w:val="Tekstprzypisudolnego"/>
        <w:ind w:left="567" w:firstLine="0"/>
      </w:pPr>
      <w:r>
        <w:rPr>
          <w:rStyle w:val="Odwoanieprzypisudolnego"/>
        </w:rPr>
        <w:footnoteRef/>
      </w:r>
      <w:r>
        <w:t xml:space="preserve"> </w:t>
      </w:r>
      <w:r w:rsidRPr="0015688C">
        <w:t>CBM Poznań - STRATEGIA ROZWOJU AGLOMERACJI POZNAŃSKIEJ – Metropolia Poznań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D15" w:rsidRPr="00932C30" w:rsidRDefault="00011D15" w:rsidP="00932C30">
    <w:pPr>
      <w:pStyle w:val="Nagwek"/>
      <w:jc w:val="center"/>
      <w:rPr>
        <w:color w:val="548DD4" w:themeColor="text2" w:themeTint="99"/>
        <w:sz w:val="20"/>
        <w:szCs w:val="20"/>
      </w:rPr>
    </w:pPr>
    <w:r w:rsidRPr="00932C30">
      <w:rPr>
        <w:color w:val="548DD4" w:themeColor="text2" w:themeTint="99"/>
        <w:sz w:val="20"/>
        <w:szCs w:val="20"/>
      </w:rPr>
      <w:t>Elementy zrównoważonej mobilności miejskiej</w:t>
    </w:r>
  </w:p>
  <w:p w:rsidR="00011D15" w:rsidRDefault="00011D15" w:rsidP="00932C30">
    <w:pPr>
      <w:pStyle w:val="Nagwek"/>
      <w:pBdr>
        <w:bottom w:val="single" w:sz="4" w:space="1" w:color="0070C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D15" w:rsidRDefault="00011D15" w:rsidP="00B170EA">
    <w:pPr>
      <w:pStyle w:val="Nagwek"/>
      <w:jc w:val="center"/>
      <w:rPr>
        <w:color w:val="548DD4" w:themeColor="text2" w:themeTint="99"/>
        <w:sz w:val="20"/>
        <w:szCs w:val="20"/>
      </w:rPr>
    </w:pPr>
    <w:r>
      <w:rPr>
        <w:color w:val="548DD4" w:themeColor="text2" w:themeTint="99"/>
        <w:sz w:val="20"/>
        <w:szCs w:val="20"/>
      </w:rPr>
      <w:t>Suplement do Planu gospodarki n</w:t>
    </w:r>
    <w:r w:rsidRPr="00932C30">
      <w:rPr>
        <w:color w:val="548DD4" w:themeColor="text2" w:themeTint="99"/>
        <w:sz w:val="20"/>
        <w:szCs w:val="20"/>
      </w:rPr>
      <w:t xml:space="preserve">iskoemisyjnej </w:t>
    </w:r>
    <w:r>
      <w:rPr>
        <w:color w:val="548DD4" w:themeColor="text2" w:themeTint="99"/>
        <w:sz w:val="20"/>
        <w:szCs w:val="20"/>
      </w:rPr>
      <w:t>dla Miasta i Gminy Szamotuły</w:t>
    </w:r>
  </w:p>
  <w:p w:rsidR="00011D15" w:rsidRPr="00932C30" w:rsidRDefault="00011D15" w:rsidP="00932C30">
    <w:pPr>
      <w:pStyle w:val="Nagwek"/>
      <w:pBdr>
        <w:bottom w:val="single" w:sz="4" w:space="1" w:color="0070C0"/>
      </w:pBdr>
      <w:jc w:val="center"/>
      <w:rPr>
        <w:color w:val="548DD4" w:themeColor="text2" w:themeTint="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E47E5"/>
    <w:multiLevelType w:val="hybridMultilevel"/>
    <w:tmpl w:val="32FEAB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5EB2909"/>
    <w:multiLevelType w:val="hybridMultilevel"/>
    <w:tmpl w:val="04FC9D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67265ED"/>
    <w:multiLevelType w:val="multilevel"/>
    <w:tmpl w:val="5A64463C"/>
    <w:lvl w:ilvl="0">
      <w:start w:val="3"/>
      <w:numFmt w:val="decimal"/>
      <w:lvlText w:val="%1."/>
      <w:lvlJc w:val="left"/>
      <w:pPr>
        <w:ind w:left="675" w:hanging="675"/>
      </w:pPr>
      <w:rPr>
        <w:rFonts w:hint="default"/>
      </w:rPr>
    </w:lvl>
    <w:lvl w:ilvl="1">
      <w:start w:val="6"/>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6E95147"/>
    <w:multiLevelType w:val="hybridMultilevel"/>
    <w:tmpl w:val="2BC6C1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98C6DD4"/>
    <w:multiLevelType w:val="hybridMultilevel"/>
    <w:tmpl w:val="63B2182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09CF6C06"/>
    <w:multiLevelType w:val="hybridMultilevel"/>
    <w:tmpl w:val="32763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EDE13CD"/>
    <w:multiLevelType w:val="hybridMultilevel"/>
    <w:tmpl w:val="642092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0274A1B"/>
    <w:multiLevelType w:val="hybridMultilevel"/>
    <w:tmpl w:val="5614A4DE"/>
    <w:lvl w:ilvl="0" w:tplc="04150001">
      <w:start w:val="1"/>
      <w:numFmt w:val="bullet"/>
      <w:lvlText w:val=""/>
      <w:lvlJc w:val="left"/>
      <w:pPr>
        <w:ind w:left="-633" w:hanging="360"/>
      </w:pPr>
      <w:rPr>
        <w:rFonts w:ascii="Symbol" w:hAnsi="Symbol" w:hint="default"/>
      </w:rPr>
    </w:lvl>
    <w:lvl w:ilvl="1" w:tplc="04150003" w:tentative="1">
      <w:start w:val="1"/>
      <w:numFmt w:val="bullet"/>
      <w:lvlText w:val="o"/>
      <w:lvlJc w:val="left"/>
      <w:pPr>
        <w:ind w:left="87" w:hanging="360"/>
      </w:pPr>
      <w:rPr>
        <w:rFonts w:ascii="Courier New" w:hAnsi="Courier New" w:cs="Courier New" w:hint="default"/>
      </w:rPr>
    </w:lvl>
    <w:lvl w:ilvl="2" w:tplc="04150005" w:tentative="1">
      <w:start w:val="1"/>
      <w:numFmt w:val="bullet"/>
      <w:lvlText w:val=""/>
      <w:lvlJc w:val="left"/>
      <w:pPr>
        <w:ind w:left="807" w:hanging="360"/>
      </w:pPr>
      <w:rPr>
        <w:rFonts w:ascii="Wingdings" w:hAnsi="Wingdings" w:hint="default"/>
      </w:rPr>
    </w:lvl>
    <w:lvl w:ilvl="3" w:tplc="04150001" w:tentative="1">
      <w:start w:val="1"/>
      <w:numFmt w:val="bullet"/>
      <w:lvlText w:val=""/>
      <w:lvlJc w:val="left"/>
      <w:pPr>
        <w:ind w:left="1527" w:hanging="360"/>
      </w:pPr>
      <w:rPr>
        <w:rFonts w:ascii="Symbol" w:hAnsi="Symbol" w:hint="default"/>
      </w:rPr>
    </w:lvl>
    <w:lvl w:ilvl="4" w:tplc="04150003" w:tentative="1">
      <w:start w:val="1"/>
      <w:numFmt w:val="bullet"/>
      <w:lvlText w:val="o"/>
      <w:lvlJc w:val="left"/>
      <w:pPr>
        <w:ind w:left="2247" w:hanging="360"/>
      </w:pPr>
      <w:rPr>
        <w:rFonts w:ascii="Courier New" w:hAnsi="Courier New" w:cs="Courier New" w:hint="default"/>
      </w:rPr>
    </w:lvl>
    <w:lvl w:ilvl="5" w:tplc="04150005" w:tentative="1">
      <w:start w:val="1"/>
      <w:numFmt w:val="bullet"/>
      <w:lvlText w:val=""/>
      <w:lvlJc w:val="left"/>
      <w:pPr>
        <w:ind w:left="2967" w:hanging="360"/>
      </w:pPr>
      <w:rPr>
        <w:rFonts w:ascii="Wingdings" w:hAnsi="Wingdings" w:hint="default"/>
      </w:rPr>
    </w:lvl>
    <w:lvl w:ilvl="6" w:tplc="04150001" w:tentative="1">
      <w:start w:val="1"/>
      <w:numFmt w:val="bullet"/>
      <w:lvlText w:val=""/>
      <w:lvlJc w:val="left"/>
      <w:pPr>
        <w:ind w:left="3687" w:hanging="360"/>
      </w:pPr>
      <w:rPr>
        <w:rFonts w:ascii="Symbol" w:hAnsi="Symbol" w:hint="default"/>
      </w:rPr>
    </w:lvl>
    <w:lvl w:ilvl="7" w:tplc="04150003" w:tentative="1">
      <w:start w:val="1"/>
      <w:numFmt w:val="bullet"/>
      <w:lvlText w:val="o"/>
      <w:lvlJc w:val="left"/>
      <w:pPr>
        <w:ind w:left="4407" w:hanging="360"/>
      </w:pPr>
      <w:rPr>
        <w:rFonts w:ascii="Courier New" w:hAnsi="Courier New" w:cs="Courier New" w:hint="default"/>
      </w:rPr>
    </w:lvl>
    <w:lvl w:ilvl="8" w:tplc="04150005" w:tentative="1">
      <w:start w:val="1"/>
      <w:numFmt w:val="bullet"/>
      <w:lvlText w:val=""/>
      <w:lvlJc w:val="left"/>
      <w:pPr>
        <w:ind w:left="5127" w:hanging="360"/>
      </w:pPr>
      <w:rPr>
        <w:rFonts w:ascii="Wingdings" w:hAnsi="Wingdings" w:hint="default"/>
      </w:rPr>
    </w:lvl>
  </w:abstractNum>
  <w:abstractNum w:abstractNumId="8" w15:restartNumberingAfterBreak="0">
    <w:nsid w:val="16F90F38"/>
    <w:multiLevelType w:val="hybridMultilevel"/>
    <w:tmpl w:val="0A4AF9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7584AA1"/>
    <w:multiLevelType w:val="hybridMultilevel"/>
    <w:tmpl w:val="6CC65E9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0" w15:restartNumberingAfterBreak="0">
    <w:nsid w:val="1A253B38"/>
    <w:multiLevelType w:val="hybridMultilevel"/>
    <w:tmpl w:val="0E2E62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B571DFC"/>
    <w:multiLevelType w:val="hybridMultilevel"/>
    <w:tmpl w:val="32763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CEC4380"/>
    <w:multiLevelType w:val="hybridMultilevel"/>
    <w:tmpl w:val="A8B009E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1FB475E0"/>
    <w:multiLevelType w:val="hybridMultilevel"/>
    <w:tmpl w:val="F9363F02"/>
    <w:lvl w:ilvl="0" w:tplc="A4327FF2">
      <w:start w:val="1"/>
      <w:numFmt w:val="lowerLetter"/>
      <w:lvlText w:val="%1)"/>
      <w:lvlJc w:val="left"/>
      <w:pPr>
        <w:ind w:left="1422" w:hanging="855"/>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4" w15:restartNumberingAfterBreak="0">
    <w:nsid w:val="22861C77"/>
    <w:multiLevelType w:val="hybridMultilevel"/>
    <w:tmpl w:val="EEA03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B3393A"/>
    <w:multiLevelType w:val="hybridMultilevel"/>
    <w:tmpl w:val="629A14DE"/>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2B4B2156"/>
    <w:multiLevelType w:val="hybridMultilevel"/>
    <w:tmpl w:val="F22E7470"/>
    <w:lvl w:ilvl="0" w:tplc="892A7214">
      <w:start w:val="1"/>
      <w:numFmt w:val="decimal"/>
      <w:lvlText w:val="%1."/>
      <w:lvlJc w:val="left"/>
      <w:pPr>
        <w:ind w:left="987" w:hanging="360"/>
      </w:pPr>
      <w:rPr>
        <w:rFonts w:hint="default"/>
      </w:rPr>
    </w:lvl>
    <w:lvl w:ilvl="1" w:tplc="04150019" w:tentative="1">
      <w:start w:val="1"/>
      <w:numFmt w:val="lowerLetter"/>
      <w:lvlText w:val="%2."/>
      <w:lvlJc w:val="left"/>
      <w:pPr>
        <w:ind w:left="1707" w:hanging="360"/>
      </w:pPr>
    </w:lvl>
    <w:lvl w:ilvl="2" w:tplc="0415001B" w:tentative="1">
      <w:start w:val="1"/>
      <w:numFmt w:val="lowerRoman"/>
      <w:lvlText w:val="%3."/>
      <w:lvlJc w:val="right"/>
      <w:pPr>
        <w:ind w:left="2427" w:hanging="180"/>
      </w:pPr>
    </w:lvl>
    <w:lvl w:ilvl="3" w:tplc="0415000F" w:tentative="1">
      <w:start w:val="1"/>
      <w:numFmt w:val="decimal"/>
      <w:lvlText w:val="%4."/>
      <w:lvlJc w:val="left"/>
      <w:pPr>
        <w:ind w:left="3147" w:hanging="360"/>
      </w:pPr>
    </w:lvl>
    <w:lvl w:ilvl="4" w:tplc="04150019" w:tentative="1">
      <w:start w:val="1"/>
      <w:numFmt w:val="lowerLetter"/>
      <w:lvlText w:val="%5."/>
      <w:lvlJc w:val="left"/>
      <w:pPr>
        <w:ind w:left="3867" w:hanging="360"/>
      </w:pPr>
    </w:lvl>
    <w:lvl w:ilvl="5" w:tplc="0415001B" w:tentative="1">
      <w:start w:val="1"/>
      <w:numFmt w:val="lowerRoman"/>
      <w:lvlText w:val="%6."/>
      <w:lvlJc w:val="right"/>
      <w:pPr>
        <w:ind w:left="4587" w:hanging="180"/>
      </w:pPr>
    </w:lvl>
    <w:lvl w:ilvl="6" w:tplc="0415000F" w:tentative="1">
      <w:start w:val="1"/>
      <w:numFmt w:val="decimal"/>
      <w:lvlText w:val="%7."/>
      <w:lvlJc w:val="left"/>
      <w:pPr>
        <w:ind w:left="5307" w:hanging="360"/>
      </w:pPr>
    </w:lvl>
    <w:lvl w:ilvl="7" w:tplc="04150019" w:tentative="1">
      <w:start w:val="1"/>
      <w:numFmt w:val="lowerLetter"/>
      <w:lvlText w:val="%8."/>
      <w:lvlJc w:val="left"/>
      <w:pPr>
        <w:ind w:left="6027" w:hanging="360"/>
      </w:pPr>
    </w:lvl>
    <w:lvl w:ilvl="8" w:tplc="0415001B" w:tentative="1">
      <w:start w:val="1"/>
      <w:numFmt w:val="lowerRoman"/>
      <w:lvlText w:val="%9."/>
      <w:lvlJc w:val="right"/>
      <w:pPr>
        <w:ind w:left="6747" w:hanging="180"/>
      </w:pPr>
    </w:lvl>
  </w:abstractNum>
  <w:abstractNum w:abstractNumId="17" w15:restartNumberingAfterBreak="0">
    <w:nsid w:val="2B587C24"/>
    <w:multiLevelType w:val="hybridMultilevel"/>
    <w:tmpl w:val="6B727540"/>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8" w15:restartNumberingAfterBreak="0">
    <w:nsid w:val="31485E62"/>
    <w:multiLevelType w:val="multilevel"/>
    <w:tmpl w:val="00668C56"/>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3AFB6DEB"/>
    <w:multiLevelType w:val="hybridMultilevel"/>
    <w:tmpl w:val="29D4FE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CB1A6E"/>
    <w:multiLevelType w:val="hybridMultilevel"/>
    <w:tmpl w:val="58AE89D8"/>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1" w15:restartNumberingAfterBreak="0">
    <w:nsid w:val="406062E6"/>
    <w:multiLevelType w:val="hybridMultilevel"/>
    <w:tmpl w:val="1B280D5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0D20B9B"/>
    <w:multiLevelType w:val="hybridMultilevel"/>
    <w:tmpl w:val="F2B6C32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3" w15:restartNumberingAfterBreak="0">
    <w:nsid w:val="449F4201"/>
    <w:multiLevelType w:val="hybridMultilevel"/>
    <w:tmpl w:val="A0125D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56B60D2"/>
    <w:multiLevelType w:val="hybridMultilevel"/>
    <w:tmpl w:val="500436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8E83A6E"/>
    <w:multiLevelType w:val="hybridMultilevel"/>
    <w:tmpl w:val="7FB607D4"/>
    <w:lvl w:ilvl="0" w:tplc="F654A87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26" w15:restartNumberingAfterBreak="0">
    <w:nsid w:val="49A21CDE"/>
    <w:multiLevelType w:val="hybridMultilevel"/>
    <w:tmpl w:val="3BBAAE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B720B01"/>
    <w:multiLevelType w:val="hybridMultilevel"/>
    <w:tmpl w:val="8F0424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C604123"/>
    <w:multiLevelType w:val="hybridMultilevel"/>
    <w:tmpl w:val="D90C3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4FAC4579"/>
    <w:multiLevelType w:val="hybridMultilevel"/>
    <w:tmpl w:val="086C7F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04244A8"/>
    <w:multiLevelType w:val="multilevel"/>
    <w:tmpl w:val="8F6472F0"/>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57F41E7"/>
    <w:multiLevelType w:val="hybridMultilevel"/>
    <w:tmpl w:val="6FACB3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6D62A8C"/>
    <w:multiLevelType w:val="hybridMultilevel"/>
    <w:tmpl w:val="DA324B26"/>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3" w15:restartNumberingAfterBreak="0">
    <w:nsid w:val="57A805DE"/>
    <w:multiLevelType w:val="hybridMultilevel"/>
    <w:tmpl w:val="6AACA5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8EF7FD6"/>
    <w:multiLevelType w:val="hybridMultilevel"/>
    <w:tmpl w:val="F8B24BF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5" w15:restartNumberingAfterBreak="0">
    <w:nsid w:val="5C3C3BF0"/>
    <w:multiLevelType w:val="hybridMultilevel"/>
    <w:tmpl w:val="60B801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E925BC4"/>
    <w:multiLevelType w:val="hybridMultilevel"/>
    <w:tmpl w:val="7A742B32"/>
    <w:lvl w:ilvl="0" w:tplc="B924476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7" w15:restartNumberingAfterBreak="0">
    <w:nsid w:val="61D2765D"/>
    <w:multiLevelType w:val="hybridMultilevel"/>
    <w:tmpl w:val="18A61594"/>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38" w15:restartNumberingAfterBreak="0">
    <w:nsid w:val="625B0CE4"/>
    <w:multiLevelType w:val="hybridMultilevel"/>
    <w:tmpl w:val="3276363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46301C7"/>
    <w:multiLevelType w:val="hybridMultilevel"/>
    <w:tmpl w:val="AEF0B3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53E56B1"/>
    <w:multiLevelType w:val="hybridMultilevel"/>
    <w:tmpl w:val="018C9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5426706"/>
    <w:multiLevelType w:val="hybridMultilevel"/>
    <w:tmpl w:val="EEA037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62F59DB"/>
    <w:multiLevelType w:val="hybridMultilevel"/>
    <w:tmpl w:val="BF42D342"/>
    <w:lvl w:ilvl="0" w:tplc="7AC074D0">
      <w:start w:val="1"/>
      <w:numFmt w:val="decimal"/>
      <w:pStyle w:val="Rozdziapoziom2"/>
      <w:lvlText w:val="1.%1."/>
      <w:lvlJc w:val="left"/>
      <w:pPr>
        <w:ind w:left="-351" w:hanging="360"/>
      </w:pPr>
      <w:rPr>
        <w:rFonts w:hint="default"/>
      </w:rPr>
    </w:lvl>
    <w:lvl w:ilvl="1" w:tplc="04150019" w:tentative="1">
      <w:start w:val="1"/>
      <w:numFmt w:val="lowerLetter"/>
      <w:lvlText w:val="%2."/>
      <w:lvlJc w:val="left"/>
      <w:pPr>
        <w:ind w:left="369" w:hanging="360"/>
      </w:pPr>
    </w:lvl>
    <w:lvl w:ilvl="2" w:tplc="0415001B" w:tentative="1">
      <w:start w:val="1"/>
      <w:numFmt w:val="lowerRoman"/>
      <w:lvlText w:val="%3."/>
      <w:lvlJc w:val="right"/>
      <w:pPr>
        <w:ind w:left="1089" w:hanging="180"/>
      </w:pPr>
    </w:lvl>
    <w:lvl w:ilvl="3" w:tplc="0415000F" w:tentative="1">
      <w:start w:val="1"/>
      <w:numFmt w:val="decimal"/>
      <w:lvlText w:val="%4."/>
      <w:lvlJc w:val="left"/>
      <w:pPr>
        <w:ind w:left="1809" w:hanging="360"/>
      </w:pPr>
    </w:lvl>
    <w:lvl w:ilvl="4" w:tplc="04150019" w:tentative="1">
      <w:start w:val="1"/>
      <w:numFmt w:val="lowerLetter"/>
      <w:lvlText w:val="%5."/>
      <w:lvlJc w:val="left"/>
      <w:pPr>
        <w:ind w:left="2529" w:hanging="360"/>
      </w:pPr>
    </w:lvl>
    <w:lvl w:ilvl="5" w:tplc="0415001B" w:tentative="1">
      <w:start w:val="1"/>
      <w:numFmt w:val="lowerRoman"/>
      <w:lvlText w:val="%6."/>
      <w:lvlJc w:val="right"/>
      <w:pPr>
        <w:ind w:left="3249" w:hanging="180"/>
      </w:pPr>
    </w:lvl>
    <w:lvl w:ilvl="6" w:tplc="0415000F" w:tentative="1">
      <w:start w:val="1"/>
      <w:numFmt w:val="decimal"/>
      <w:lvlText w:val="%7."/>
      <w:lvlJc w:val="left"/>
      <w:pPr>
        <w:ind w:left="3969" w:hanging="360"/>
      </w:pPr>
    </w:lvl>
    <w:lvl w:ilvl="7" w:tplc="04150019" w:tentative="1">
      <w:start w:val="1"/>
      <w:numFmt w:val="lowerLetter"/>
      <w:lvlText w:val="%8."/>
      <w:lvlJc w:val="left"/>
      <w:pPr>
        <w:ind w:left="4689" w:hanging="360"/>
      </w:pPr>
    </w:lvl>
    <w:lvl w:ilvl="8" w:tplc="0415001B" w:tentative="1">
      <w:start w:val="1"/>
      <w:numFmt w:val="lowerRoman"/>
      <w:lvlText w:val="%9."/>
      <w:lvlJc w:val="right"/>
      <w:pPr>
        <w:ind w:left="5409" w:hanging="180"/>
      </w:pPr>
    </w:lvl>
  </w:abstractNum>
  <w:abstractNum w:abstractNumId="43" w15:restartNumberingAfterBreak="0">
    <w:nsid w:val="665B7681"/>
    <w:multiLevelType w:val="hybridMultilevel"/>
    <w:tmpl w:val="C3F660AE"/>
    <w:lvl w:ilvl="0" w:tplc="10C0D8D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44" w15:restartNumberingAfterBreak="0">
    <w:nsid w:val="6C3F6B2A"/>
    <w:multiLevelType w:val="hybridMultilevel"/>
    <w:tmpl w:val="7FB607D4"/>
    <w:lvl w:ilvl="0" w:tplc="F654A870">
      <w:start w:val="1"/>
      <w:numFmt w:val="decimal"/>
      <w:lvlText w:val="%1)"/>
      <w:lvlJc w:val="left"/>
      <w:pPr>
        <w:ind w:left="394" w:hanging="360"/>
      </w:pPr>
      <w:rPr>
        <w:rFonts w:hint="default"/>
      </w:rPr>
    </w:lvl>
    <w:lvl w:ilvl="1" w:tplc="04150019" w:tentative="1">
      <w:start w:val="1"/>
      <w:numFmt w:val="lowerLetter"/>
      <w:lvlText w:val="%2."/>
      <w:lvlJc w:val="left"/>
      <w:pPr>
        <w:ind w:left="1114" w:hanging="360"/>
      </w:pPr>
    </w:lvl>
    <w:lvl w:ilvl="2" w:tplc="0415001B" w:tentative="1">
      <w:start w:val="1"/>
      <w:numFmt w:val="lowerRoman"/>
      <w:lvlText w:val="%3."/>
      <w:lvlJc w:val="right"/>
      <w:pPr>
        <w:ind w:left="1834" w:hanging="180"/>
      </w:pPr>
    </w:lvl>
    <w:lvl w:ilvl="3" w:tplc="0415000F" w:tentative="1">
      <w:start w:val="1"/>
      <w:numFmt w:val="decimal"/>
      <w:lvlText w:val="%4."/>
      <w:lvlJc w:val="left"/>
      <w:pPr>
        <w:ind w:left="2554" w:hanging="360"/>
      </w:pPr>
    </w:lvl>
    <w:lvl w:ilvl="4" w:tplc="04150019" w:tentative="1">
      <w:start w:val="1"/>
      <w:numFmt w:val="lowerLetter"/>
      <w:lvlText w:val="%5."/>
      <w:lvlJc w:val="left"/>
      <w:pPr>
        <w:ind w:left="3274" w:hanging="360"/>
      </w:pPr>
    </w:lvl>
    <w:lvl w:ilvl="5" w:tplc="0415001B" w:tentative="1">
      <w:start w:val="1"/>
      <w:numFmt w:val="lowerRoman"/>
      <w:lvlText w:val="%6."/>
      <w:lvlJc w:val="right"/>
      <w:pPr>
        <w:ind w:left="3994" w:hanging="180"/>
      </w:pPr>
    </w:lvl>
    <w:lvl w:ilvl="6" w:tplc="0415000F" w:tentative="1">
      <w:start w:val="1"/>
      <w:numFmt w:val="decimal"/>
      <w:lvlText w:val="%7."/>
      <w:lvlJc w:val="left"/>
      <w:pPr>
        <w:ind w:left="4714" w:hanging="360"/>
      </w:pPr>
    </w:lvl>
    <w:lvl w:ilvl="7" w:tplc="04150019" w:tentative="1">
      <w:start w:val="1"/>
      <w:numFmt w:val="lowerLetter"/>
      <w:lvlText w:val="%8."/>
      <w:lvlJc w:val="left"/>
      <w:pPr>
        <w:ind w:left="5434" w:hanging="360"/>
      </w:pPr>
    </w:lvl>
    <w:lvl w:ilvl="8" w:tplc="0415001B" w:tentative="1">
      <w:start w:val="1"/>
      <w:numFmt w:val="lowerRoman"/>
      <w:lvlText w:val="%9."/>
      <w:lvlJc w:val="right"/>
      <w:pPr>
        <w:ind w:left="6154" w:hanging="180"/>
      </w:pPr>
    </w:lvl>
  </w:abstractNum>
  <w:abstractNum w:abstractNumId="45" w15:restartNumberingAfterBreak="0">
    <w:nsid w:val="6D8A12B2"/>
    <w:multiLevelType w:val="hybridMultilevel"/>
    <w:tmpl w:val="B9DCB4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02F053C"/>
    <w:multiLevelType w:val="hybridMultilevel"/>
    <w:tmpl w:val="9182D1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3416792"/>
    <w:multiLevelType w:val="hybridMultilevel"/>
    <w:tmpl w:val="81D407A2"/>
    <w:lvl w:ilvl="0" w:tplc="04150001">
      <w:start w:val="1"/>
      <w:numFmt w:val="bullet"/>
      <w:lvlText w:val=""/>
      <w:lvlJc w:val="left"/>
      <w:pPr>
        <w:ind w:left="720" w:hanging="360"/>
      </w:pPr>
      <w:rPr>
        <w:rFonts w:ascii="Symbol" w:hAnsi="Symbol" w:hint="default"/>
      </w:rPr>
    </w:lvl>
    <w:lvl w:ilvl="1" w:tplc="79C26450">
      <w:numFmt w:val="bullet"/>
      <w:lvlText w:val="·"/>
      <w:lvlJc w:val="left"/>
      <w:pPr>
        <w:ind w:left="1440" w:hanging="360"/>
      </w:pPr>
      <w:rPr>
        <w:rFonts w:ascii="Calibri" w:eastAsiaTheme="minorHAnsi" w:hAnsi="Calibri" w:cstheme="minorBidi"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73502718"/>
    <w:multiLevelType w:val="multilevel"/>
    <w:tmpl w:val="1DA2125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73B06675"/>
    <w:multiLevelType w:val="hybridMultilevel"/>
    <w:tmpl w:val="12662072"/>
    <w:lvl w:ilvl="0" w:tplc="AEA8F866">
      <w:start w:val="1"/>
      <w:numFmt w:val="decimal"/>
      <w:lvlText w:val="%1)"/>
      <w:lvlJc w:val="left"/>
      <w:pPr>
        <w:ind w:left="393" w:hanging="360"/>
      </w:pPr>
      <w:rPr>
        <w:rFonts w:hint="default"/>
      </w:rPr>
    </w:lvl>
    <w:lvl w:ilvl="1" w:tplc="04150019" w:tentative="1">
      <w:start w:val="1"/>
      <w:numFmt w:val="lowerLetter"/>
      <w:lvlText w:val="%2."/>
      <w:lvlJc w:val="left"/>
      <w:pPr>
        <w:ind w:left="1113" w:hanging="360"/>
      </w:pPr>
    </w:lvl>
    <w:lvl w:ilvl="2" w:tplc="0415001B" w:tentative="1">
      <w:start w:val="1"/>
      <w:numFmt w:val="lowerRoman"/>
      <w:lvlText w:val="%3."/>
      <w:lvlJc w:val="right"/>
      <w:pPr>
        <w:ind w:left="1833" w:hanging="180"/>
      </w:pPr>
    </w:lvl>
    <w:lvl w:ilvl="3" w:tplc="0415000F" w:tentative="1">
      <w:start w:val="1"/>
      <w:numFmt w:val="decimal"/>
      <w:lvlText w:val="%4."/>
      <w:lvlJc w:val="left"/>
      <w:pPr>
        <w:ind w:left="2553" w:hanging="360"/>
      </w:pPr>
    </w:lvl>
    <w:lvl w:ilvl="4" w:tplc="04150019" w:tentative="1">
      <w:start w:val="1"/>
      <w:numFmt w:val="lowerLetter"/>
      <w:lvlText w:val="%5."/>
      <w:lvlJc w:val="left"/>
      <w:pPr>
        <w:ind w:left="3273" w:hanging="360"/>
      </w:pPr>
    </w:lvl>
    <w:lvl w:ilvl="5" w:tplc="0415001B" w:tentative="1">
      <w:start w:val="1"/>
      <w:numFmt w:val="lowerRoman"/>
      <w:lvlText w:val="%6."/>
      <w:lvlJc w:val="right"/>
      <w:pPr>
        <w:ind w:left="3993" w:hanging="180"/>
      </w:pPr>
    </w:lvl>
    <w:lvl w:ilvl="6" w:tplc="0415000F" w:tentative="1">
      <w:start w:val="1"/>
      <w:numFmt w:val="decimal"/>
      <w:lvlText w:val="%7."/>
      <w:lvlJc w:val="left"/>
      <w:pPr>
        <w:ind w:left="4713" w:hanging="360"/>
      </w:pPr>
    </w:lvl>
    <w:lvl w:ilvl="7" w:tplc="04150019" w:tentative="1">
      <w:start w:val="1"/>
      <w:numFmt w:val="lowerLetter"/>
      <w:lvlText w:val="%8."/>
      <w:lvlJc w:val="left"/>
      <w:pPr>
        <w:ind w:left="5433" w:hanging="360"/>
      </w:pPr>
    </w:lvl>
    <w:lvl w:ilvl="8" w:tplc="0415001B" w:tentative="1">
      <w:start w:val="1"/>
      <w:numFmt w:val="lowerRoman"/>
      <w:lvlText w:val="%9."/>
      <w:lvlJc w:val="right"/>
      <w:pPr>
        <w:ind w:left="6153" w:hanging="180"/>
      </w:pPr>
    </w:lvl>
  </w:abstractNum>
  <w:abstractNum w:abstractNumId="50" w15:restartNumberingAfterBreak="0">
    <w:nsid w:val="7F3E4D1E"/>
    <w:multiLevelType w:val="hybridMultilevel"/>
    <w:tmpl w:val="648CD856"/>
    <w:lvl w:ilvl="0" w:tplc="35B4B554">
      <w:start w:val="1"/>
      <w:numFmt w:val="bullet"/>
      <w:pStyle w:val="Listapunktowa-typ1"/>
      <w:lvlText w:val=""/>
      <w:lvlJc w:val="left"/>
      <w:pPr>
        <w:tabs>
          <w:tab w:val="num" w:pos="737"/>
        </w:tabs>
        <w:ind w:left="737" w:hanging="170"/>
      </w:pPr>
      <w:rPr>
        <w:rFonts w:ascii="Symbol" w:hAnsi="Symbol" w:hint="default"/>
      </w:rPr>
    </w:lvl>
    <w:lvl w:ilvl="1" w:tplc="04150003">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51" w15:restartNumberingAfterBreak="0">
    <w:nsid w:val="7F524229"/>
    <w:multiLevelType w:val="hybridMultilevel"/>
    <w:tmpl w:val="C778C08E"/>
    <w:lvl w:ilvl="0" w:tplc="CE042BE8">
      <w:start w:val="1"/>
      <w:numFmt w:val="decimal"/>
      <w:pStyle w:val="Rozdzia"/>
      <w:lvlText w:val="%1."/>
      <w:lvlJc w:val="left"/>
      <w:pPr>
        <w:ind w:left="36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num w:numId="1">
    <w:abstractNumId w:val="51"/>
  </w:num>
  <w:num w:numId="2">
    <w:abstractNumId w:val="42"/>
  </w:num>
  <w:num w:numId="3">
    <w:abstractNumId w:val="34"/>
  </w:num>
  <w:num w:numId="4">
    <w:abstractNumId w:val="21"/>
  </w:num>
  <w:num w:numId="5">
    <w:abstractNumId w:val="50"/>
  </w:num>
  <w:num w:numId="6">
    <w:abstractNumId w:val="7"/>
  </w:num>
  <w:num w:numId="7">
    <w:abstractNumId w:val="0"/>
  </w:num>
  <w:num w:numId="8">
    <w:abstractNumId w:val="24"/>
  </w:num>
  <w:num w:numId="9">
    <w:abstractNumId w:val="30"/>
  </w:num>
  <w:num w:numId="10">
    <w:abstractNumId w:val="18"/>
  </w:num>
  <w:num w:numId="11">
    <w:abstractNumId w:val="2"/>
  </w:num>
  <w:num w:numId="12">
    <w:abstractNumId w:val="8"/>
  </w:num>
  <w:num w:numId="13">
    <w:abstractNumId w:val="36"/>
  </w:num>
  <w:num w:numId="14">
    <w:abstractNumId w:val="29"/>
  </w:num>
  <w:num w:numId="15">
    <w:abstractNumId w:val="40"/>
  </w:num>
  <w:num w:numId="16">
    <w:abstractNumId w:val="37"/>
  </w:num>
  <w:num w:numId="17">
    <w:abstractNumId w:val="20"/>
  </w:num>
  <w:num w:numId="18">
    <w:abstractNumId w:val="1"/>
  </w:num>
  <w:num w:numId="19">
    <w:abstractNumId w:val="49"/>
  </w:num>
  <w:num w:numId="20">
    <w:abstractNumId w:val="38"/>
  </w:num>
  <w:num w:numId="21">
    <w:abstractNumId w:val="5"/>
  </w:num>
  <w:num w:numId="22">
    <w:abstractNumId w:val="41"/>
  </w:num>
  <w:num w:numId="23">
    <w:abstractNumId w:val="3"/>
  </w:num>
  <w:num w:numId="24">
    <w:abstractNumId w:val="47"/>
  </w:num>
  <w:num w:numId="25">
    <w:abstractNumId w:val="19"/>
  </w:num>
  <w:num w:numId="26">
    <w:abstractNumId w:val="31"/>
  </w:num>
  <w:num w:numId="27">
    <w:abstractNumId w:val="28"/>
  </w:num>
  <w:num w:numId="28">
    <w:abstractNumId w:val="14"/>
  </w:num>
  <w:num w:numId="29">
    <w:abstractNumId w:val="48"/>
  </w:num>
  <w:num w:numId="30">
    <w:abstractNumId w:val="35"/>
  </w:num>
  <w:num w:numId="31">
    <w:abstractNumId w:val="46"/>
  </w:num>
  <w:num w:numId="32">
    <w:abstractNumId w:val="6"/>
  </w:num>
  <w:num w:numId="33">
    <w:abstractNumId w:val="33"/>
  </w:num>
  <w:num w:numId="34">
    <w:abstractNumId w:val="11"/>
  </w:num>
  <w:num w:numId="35">
    <w:abstractNumId w:val="39"/>
  </w:num>
  <w:num w:numId="36">
    <w:abstractNumId w:val="32"/>
  </w:num>
  <w:num w:numId="37">
    <w:abstractNumId w:val="4"/>
  </w:num>
  <w:num w:numId="38">
    <w:abstractNumId w:val="17"/>
  </w:num>
  <w:num w:numId="39">
    <w:abstractNumId w:val="22"/>
  </w:num>
  <w:num w:numId="40">
    <w:abstractNumId w:val="26"/>
  </w:num>
  <w:num w:numId="41">
    <w:abstractNumId w:val="45"/>
  </w:num>
  <w:num w:numId="42">
    <w:abstractNumId w:val="10"/>
  </w:num>
  <w:num w:numId="43">
    <w:abstractNumId w:val="12"/>
  </w:num>
  <w:num w:numId="44">
    <w:abstractNumId w:val="16"/>
  </w:num>
  <w:num w:numId="45">
    <w:abstractNumId w:val="27"/>
  </w:num>
  <w:num w:numId="46">
    <w:abstractNumId w:val="13"/>
  </w:num>
  <w:num w:numId="47">
    <w:abstractNumId w:val="15"/>
  </w:num>
  <w:num w:numId="48">
    <w:abstractNumId w:val="9"/>
  </w:num>
  <w:num w:numId="49">
    <w:abstractNumId w:val="43"/>
  </w:num>
  <w:num w:numId="50">
    <w:abstractNumId w:val="25"/>
  </w:num>
  <w:num w:numId="51">
    <w:abstractNumId w:val="44"/>
  </w:num>
  <w:num w:numId="52">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40"/>
    <w:rsid w:val="00006899"/>
    <w:rsid w:val="00006BF6"/>
    <w:rsid w:val="00007CF7"/>
    <w:rsid w:val="00011D15"/>
    <w:rsid w:val="0001643D"/>
    <w:rsid w:val="00016579"/>
    <w:rsid w:val="00020066"/>
    <w:rsid w:val="00023461"/>
    <w:rsid w:val="00025818"/>
    <w:rsid w:val="00037157"/>
    <w:rsid w:val="00040110"/>
    <w:rsid w:val="00040909"/>
    <w:rsid w:val="00041091"/>
    <w:rsid w:val="00041A64"/>
    <w:rsid w:val="00041C9D"/>
    <w:rsid w:val="00042312"/>
    <w:rsid w:val="00051405"/>
    <w:rsid w:val="00052BE7"/>
    <w:rsid w:val="00056A63"/>
    <w:rsid w:val="00056ACD"/>
    <w:rsid w:val="00064117"/>
    <w:rsid w:val="0006500D"/>
    <w:rsid w:val="00074565"/>
    <w:rsid w:val="000802E9"/>
    <w:rsid w:val="0008045E"/>
    <w:rsid w:val="0008378C"/>
    <w:rsid w:val="00090001"/>
    <w:rsid w:val="00090E60"/>
    <w:rsid w:val="000A0FDB"/>
    <w:rsid w:val="000A5074"/>
    <w:rsid w:val="000A6BCC"/>
    <w:rsid w:val="000A7F6C"/>
    <w:rsid w:val="000B0185"/>
    <w:rsid w:val="000B226A"/>
    <w:rsid w:val="000B259E"/>
    <w:rsid w:val="000B3502"/>
    <w:rsid w:val="000D021C"/>
    <w:rsid w:val="000D1929"/>
    <w:rsid w:val="000D47DB"/>
    <w:rsid w:val="000D4974"/>
    <w:rsid w:val="000D5BDE"/>
    <w:rsid w:val="000D7349"/>
    <w:rsid w:val="000D7672"/>
    <w:rsid w:val="000E004E"/>
    <w:rsid w:val="000E0F0E"/>
    <w:rsid w:val="000E75EA"/>
    <w:rsid w:val="000F03E5"/>
    <w:rsid w:val="000F04F4"/>
    <w:rsid w:val="000F1426"/>
    <w:rsid w:val="000F167F"/>
    <w:rsid w:val="000F3022"/>
    <w:rsid w:val="000F33C8"/>
    <w:rsid w:val="000F530C"/>
    <w:rsid w:val="00101AB0"/>
    <w:rsid w:val="00105EF3"/>
    <w:rsid w:val="00107DBB"/>
    <w:rsid w:val="00111196"/>
    <w:rsid w:val="00112300"/>
    <w:rsid w:val="00117C82"/>
    <w:rsid w:val="00121FED"/>
    <w:rsid w:val="00122E6B"/>
    <w:rsid w:val="00130202"/>
    <w:rsid w:val="00133B0F"/>
    <w:rsid w:val="00133BC0"/>
    <w:rsid w:val="00136DD6"/>
    <w:rsid w:val="00140549"/>
    <w:rsid w:val="001407F7"/>
    <w:rsid w:val="00142CC2"/>
    <w:rsid w:val="001431DE"/>
    <w:rsid w:val="00146235"/>
    <w:rsid w:val="001519E8"/>
    <w:rsid w:val="00152AC3"/>
    <w:rsid w:val="00155893"/>
    <w:rsid w:val="0015688C"/>
    <w:rsid w:val="001603C0"/>
    <w:rsid w:val="00161D66"/>
    <w:rsid w:val="00162011"/>
    <w:rsid w:val="00166F9E"/>
    <w:rsid w:val="00167301"/>
    <w:rsid w:val="001677D3"/>
    <w:rsid w:val="00172D0F"/>
    <w:rsid w:val="00176B76"/>
    <w:rsid w:val="00181766"/>
    <w:rsid w:val="00182E39"/>
    <w:rsid w:val="001833AD"/>
    <w:rsid w:val="0018645B"/>
    <w:rsid w:val="0019139A"/>
    <w:rsid w:val="00192EEC"/>
    <w:rsid w:val="00193739"/>
    <w:rsid w:val="00195D0D"/>
    <w:rsid w:val="001A2874"/>
    <w:rsid w:val="001A5291"/>
    <w:rsid w:val="001B0045"/>
    <w:rsid w:val="001B0C85"/>
    <w:rsid w:val="001B6F7E"/>
    <w:rsid w:val="001D0640"/>
    <w:rsid w:val="001D25CE"/>
    <w:rsid w:val="001D566C"/>
    <w:rsid w:val="001D7A95"/>
    <w:rsid w:val="001E6216"/>
    <w:rsid w:val="001F028C"/>
    <w:rsid w:val="001F0A77"/>
    <w:rsid w:val="001F2DD0"/>
    <w:rsid w:val="001F5F2F"/>
    <w:rsid w:val="00201900"/>
    <w:rsid w:val="00202C94"/>
    <w:rsid w:val="00203F8E"/>
    <w:rsid w:val="00207AC1"/>
    <w:rsid w:val="00207F76"/>
    <w:rsid w:val="002105D3"/>
    <w:rsid w:val="00216087"/>
    <w:rsid w:val="00216314"/>
    <w:rsid w:val="00224EAB"/>
    <w:rsid w:val="00226733"/>
    <w:rsid w:val="0022674B"/>
    <w:rsid w:val="002303F9"/>
    <w:rsid w:val="00232B34"/>
    <w:rsid w:val="00240DA8"/>
    <w:rsid w:val="00251922"/>
    <w:rsid w:val="002569BB"/>
    <w:rsid w:val="002577B0"/>
    <w:rsid w:val="00257C64"/>
    <w:rsid w:val="0026183A"/>
    <w:rsid w:val="00276066"/>
    <w:rsid w:val="00281202"/>
    <w:rsid w:val="0028533E"/>
    <w:rsid w:val="002878D1"/>
    <w:rsid w:val="00294DE5"/>
    <w:rsid w:val="00295E62"/>
    <w:rsid w:val="002969CB"/>
    <w:rsid w:val="002A472D"/>
    <w:rsid w:val="002A5E5A"/>
    <w:rsid w:val="002B067D"/>
    <w:rsid w:val="002B35A3"/>
    <w:rsid w:val="002D1B6D"/>
    <w:rsid w:val="002D58BD"/>
    <w:rsid w:val="002D629B"/>
    <w:rsid w:val="002E55B8"/>
    <w:rsid w:val="002F096E"/>
    <w:rsid w:val="002F6C47"/>
    <w:rsid w:val="002F7095"/>
    <w:rsid w:val="002F7364"/>
    <w:rsid w:val="00300AB6"/>
    <w:rsid w:val="00311DD2"/>
    <w:rsid w:val="00316519"/>
    <w:rsid w:val="0032621D"/>
    <w:rsid w:val="0032725D"/>
    <w:rsid w:val="00342BA8"/>
    <w:rsid w:val="003441F4"/>
    <w:rsid w:val="00345C20"/>
    <w:rsid w:val="00346760"/>
    <w:rsid w:val="0035104E"/>
    <w:rsid w:val="00354B0A"/>
    <w:rsid w:val="00354BFA"/>
    <w:rsid w:val="00360833"/>
    <w:rsid w:val="00362A06"/>
    <w:rsid w:val="00366E93"/>
    <w:rsid w:val="00367687"/>
    <w:rsid w:val="00367AAE"/>
    <w:rsid w:val="00371821"/>
    <w:rsid w:val="00372DB8"/>
    <w:rsid w:val="00374A07"/>
    <w:rsid w:val="003806E8"/>
    <w:rsid w:val="003862C6"/>
    <w:rsid w:val="003977E4"/>
    <w:rsid w:val="003A4BF9"/>
    <w:rsid w:val="003C3371"/>
    <w:rsid w:val="003C574D"/>
    <w:rsid w:val="003C73A0"/>
    <w:rsid w:val="003D0178"/>
    <w:rsid w:val="003D1C4B"/>
    <w:rsid w:val="003E1902"/>
    <w:rsid w:val="003E1F33"/>
    <w:rsid w:val="003E3E2F"/>
    <w:rsid w:val="003F0154"/>
    <w:rsid w:val="00401354"/>
    <w:rsid w:val="004019B1"/>
    <w:rsid w:val="0040522F"/>
    <w:rsid w:val="0041157D"/>
    <w:rsid w:val="00430EB4"/>
    <w:rsid w:val="00433B3C"/>
    <w:rsid w:val="00442BCB"/>
    <w:rsid w:val="00444393"/>
    <w:rsid w:val="00450471"/>
    <w:rsid w:val="004511A1"/>
    <w:rsid w:val="00452B71"/>
    <w:rsid w:val="004559AD"/>
    <w:rsid w:val="00455AD5"/>
    <w:rsid w:val="0045787B"/>
    <w:rsid w:val="004629D1"/>
    <w:rsid w:val="0046464E"/>
    <w:rsid w:val="00471836"/>
    <w:rsid w:val="00472D32"/>
    <w:rsid w:val="00474501"/>
    <w:rsid w:val="00474E6A"/>
    <w:rsid w:val="0047618C"/>
    <w:rsid w:val="004803E0"/>
    <w:rsid w:val="004824CA"/>
    <w:rsid w:val="004831E3"/>
    <w:rsid w:val="0048413E"/>
    <w:rsid w:val="00486771"/>
    <w:rsid w:val="004869F5"/>
    <w:rsid w:val="004903A0"/>
    <w:rsid w:val="00494E59"/>
    <w:rsid w:val="00496951"/>
    <w:rsid w:val="004971DB"/>
    <w:rsid w:val="004A0C6F"/>
    <w:rsid w:val="004A1640"/>
    <w:rsid w:val="004A7804"/>
    <w:rsid w:val="004A79B6"/>
    <w:rsid w:val="004A7F70"/>
    <w:rsid w:val="004B0260"/>
    <w:rsid w:val="004B0A1E"/>
    <w:rsid w:val="004B176B"/>
    <w:rsid w:val="004B32F0"/>
    <w:rsid w:val="004B3D7E"/>
    <w:rsid w:val="004B5BFA"/>
    <w:rsid w:val="004C04FF"/>
    <w:rsid w:val="004C6278"/>
    <w:rsid w:val="004D0EEB"/>
    <w:rsid w:val="004D276A"/>
    <w:rsid w:val="004D6EB9"/>
    <w:rsid w:val="004E012C"/>
    <w:rsid w:val="004E0BD3"/>
    <w:rsid w:val="004E190E"/>
    <w:rsid w:val="004E2479"/>
    <w:rsid w:val="004F0DA6"/>
    <w:rsid w:val="004F21A0"/>
    <w:rsid w:val="004F33EC"/>
    <w:rsid w:val="004F41BB"/>
    <w:rsid w:val="004F6876"/>
    <w:rsid w:val="004F728F"/>
    <w:rsid w:val="004F7973"/>
    <w:rsid w:val="00500CF4"/>
    <w:rsid w:val="005053D6"/>
    <w:rsid w:val="005125B5"/>
    <w:rsid w:val="005178E1"/>
    <w:rsid w:val="00520669"/>
    <w:rsid w:val="005413EA"/>
    <w:rsid w:val="00541F5E"/>
    <w:rsid w:val="00542423"/>
    <w:rsid w:val="00543DCF"/>
    <w:rsid w:val="005516EA"/>
    <w:rsid w:val="0055207C"/>
    <w:rsid w:val="00564A2F"/>
    <w:rsid w:val="0057447D"/>
    <w:rsid w:val="00575671"/>
    <w:rsid w:val="00581E68"/>
    <w:rsid w:val="00582CE6"/>
    <w:rsid w:val="00584157"/>
    <w:rsid w:val="00587499"/>
    <w:rsid w:val="00593F98"/>
    <w:rsid w:val="00595D5E"/>
    <w:rsid w:val="00597262"/>
    <w:rsid w:val="005A0186"/>
    <w:rsid w:val="005A0906"/>
    <w:rsid w:val="005A15E4"/>
    <w:rsid w:val="005A554B"/>
    <w:rsid w:val="005A79D0"/>
    <w:rsid w:val="005B0DDA"/>
    <w:rsid w:val="005B4EF3"/>
    <w:rsid w:val="005B54C3"/>
    <w:rsid w:val="005B7E31"/>
    <w:rsid w:val="005C01BB"/>
    <w:rsid w:val="005C16C9"/>
    <w:rsid w:val="005C1F12"/>
    <w:rsid w:val="005C2161"/>
    <w:rsid w:val="005D3085"/>
    <w:rsid w:val="005E14CD"/>
    <w:rsid w:val="005E15C9"/>
    <w:rsid w:val="005F2727"/>
    <w:rsid w:val="005F4BB4"/>
    <w:rsid w:val="005F63A9"/>
    <w:rsid w:val="005F72F4"/>
    <w:rsid w:val="005F7E40"/>
    <w:rsid w:val="00603C91"/>
    <w:rsid w:val="00604DD2"/>
    <w:rsid w:val="0061113B"/>
    <w:rsid w:val="0061259A"/>
    <w:rsid w:val="00614AE4"/>
    <w:rsid w:val="00614BE9"/>
    <w:rsid w:val="00617196"/>
    <w:rsid w:val="0062018A"/>
    <w:rsid w:val="00621E8C"/>
    <w:rsid w:val="0062720A"/>
    <w:rsid w:val="00631760"/>
    <w:rsid w:val="00632850"/>
    <w:rsid w:val="006422A5"/>
    <w:rsid w:val="00647542"/>
    <w:rsid w:val="00647844"/>
    <w:rsid w:val="006478AE"/>
    <w:rsid w:val="0066318E"/>
    <w:rsid w:val="00667996"/>
    <w:rsid w:val="006742D3"/>
    <w:rsid w:val="006749AC"/>
    <w:rsid w:val="00677547"/>
    <w:rsid w:val="00680FAB"/>
    <w:rsid w:val="006847A7"/>
    <w:rsid w:val="0068481C"/>
    <w:rsid w:val="0069001D"/>
    <w:rsid w:val="00691B48"/>
    <w:rsid w:val="00692665"/>
    <w:rsid w:val="00695C08"/>
    <w:rsid w:val="006960EC"/>
    <w:rsid w:val="006A2CA6"/>
    <w:rsid w:val="006A5F6D"/>
    <w:rsid w:val="006B45A5"/>
    <w:rsid w:val="006C0B2A"/>
    <w:rsid w:val="006C0B69"/>
    <w:rsid w:val="006C6B96"/>
    <w:rsid w:val="006D20B5"/>
    <w:rsid w:val="006D27F8"/>
    <w:rsid w:val="006D4E38"/>
    <w:rsid w:val="006D7035"/>
    <w:rsid w:val="006E0591"/>
    <w:rsid w:val="006E0D73"/>
    <w:rsid w:val="006E6796"/>
    <w:rsid w:val="006F059E"/>
    <w:rsid w:val="006F0E4A"/>
    <w:rsid w:val="006F57E5"/>
    <w:rsid w:val="006F60F2"/>
    <w:rsid w:val="006F6B61"/>
    <w:rsid w:val="00700CE0"/>
    <w:rsid w:val="00701B32"/>
    <w:rsid w:val="0070243B"/>
    <w:rsid w:val="0070676E"/>
    <w:rsid w:val="00711CFF"/>
    <w:rsid w:val="00713ACD"/>
    <w:rsid w:val="00714056"/>
    <w:rsid w:val="00720407"/>
    <w:rsid w:val="007243FE"/>
    <w:rsid w:val="00725AC7"/>
    <w:rsid w:val="007275D5"/>
    <w:rsid w:val="007304E3"/>
    <w:rsid w:val="00742AAD"/>
    <w:rsid w:val="00742CEF"/>
    <w:rsid w:val="00743BEF"/>
    <w:rsid w:val="007452A5"/>
    <w:rsid w:val="00746EB5"/>
    <w:rsid w:val="0075297B"/>
    <w:rsid w:val="00755611"/>
    <w:rsid w:val="0075636E"/>
    <w:rsid w:val="00762715"/>
    <w:rsid w:val="007673A8"/>
    <w:rsid w:val="00772FA7"/>
    <w:rsid w:val="00780E28"/>
    <w:rsid w:val="00782E3F"/>
    <w:rsid w:val="0078327D"/>
    <w:rsid w:val="00783834"/>
    <w:rsid w:val="00793B27"/>
    <w:rsid w:val="00794DDC"/>
    <w:rsid w:val="007B1841"/>
    <w:rsid w:val="007B30B1"/>
    <w:rsid w:val="007B5900"/>
    <w:rsid w:val="007B6064"/>
    <w:rsid w:val="007B6814"/>
    <w:rsid w:val="007C061A"/>
    <w:rsid w:val="007C4658"/>
    <w:rsid w:val="007D0F9C"/>
    <w:rsid w:val="007D215F"/>
    <w:rsid w:val="007E07AB"/>
    <w:rsid w:val="007E1064"/>
    <w:rsid w:val="007E19F3"/>
    <w:rsid w:val="007E3BB7"/>
    <w:rsid w:val="007E4292"/>
    <w:rsid w:val="007F073E"/>
    <w:rsid w:val="007F3539"/>
    <w:rsid w:val="007F3730"/>
    <w:rsid w:val="007F4049"/>
    <w:rsid w:val="007F44AB"/>
    <w:rsid w:val="007F55B8"/>
    <w:rsid w:val="008002FD"/>
    <w:rsid w:val="00805B09"/>
    <w:rsid w:val="00811BC2"/>
    <w:rsid w:val="00812273"/>
    <w:rsid w:val="00815E51"/>
    <w:rsid w:val="00816B5E"/>
    <w:rsid w:val="00816E56"/>
    <w:rsid w:val="00817CE6"/>
    <w:rsid w:val="0082169A"/>
    <w:rsid w:val="00823610"/>
    <w:rsid w:val="00831D68"/>
    <w:rsid w:val="00832DFD"/>
    <w:rsid w:val="00833B6B"/>
    <w:rsid w:val="00836739"/>
    <w:rsid w:val="008419E0"/>
    <w:rsid w:val="00841FC0"/>
    <w:rsid w:val="00844DD3"/>
    <w:rsid w:val="00846B49"/>
    <w:rsid w:val="00847E51"/>
    <w:rsid w:val="00853F51"/>
    <w:rsid w:val="0085411F"/>
    <w:rsid w:val="00855351"/>
    <w:rsid w:val="00856A03"/>
    <w:rsid w:val="00857BE3"/>
    <w:rsid w:val="008636E4"/>
    <w:rsid w:val="0086418E"/>
    <w:rsid w:val="00865089"/>
    <w:rsid w:val="0087031F"/>
    <w:rsid w:val="008709C4"/>
    <w:rsid w:val="00870AA7"/>
    <w:rsid w:val="00874838"/>
    <w:rsid w:val="00883C70"/>
    <w:rsid w:val="008864C4"/>
    <w:rsid w:val="00887971"/>
    <w:rsid w:val="00892BDF"/>
    <w:rsid w:val="00892C1D"/>
    <w:rsid w:val="008941E5"/>
    <w:rsid w:val="00894CD2"/>
    <w:rsid w:val="008A5777"/>
    <w:rsid w:val="008B4726"/>
    <w:rsid w:val="008B4A1D"/>
    <w:rsid w:val="008B6EF6"/>
    <w:rsid w:val="008C148A"/>
    <w:rsid w:val="008C2F1B"/>
    <w:rsid w:val="008D07AF"/>
    <w:rsid w:val="008D07CA"/>
    <w:rsid w:val="008D314A"/>
    <w:rsid w:val="008D5E5F"/>
    <w:rsid w:val="008D67C6"/>
    <w:rsid w:val="008D6CCB"/>
    <w:rsid w:val="008E2D76"/>
    <w:rsid w:val="008E3665"/>
    <w:rsid w:val="008F1EB0"/>
    <w:rsid w:val="008F6534"/>
    <w:rsid w:val="00907034"/>
    <w:rsid w:val="00912E9B"/>
    <w:rsid w:val="00913EB6"/>
    <w:rsid w:val="00914138"/>
    <w:rsid w:val="00917251"/>
    <w:rsid w:val="009179E6"/>
    <w:rsid w:val="00917D26"/>
    <w:rsid w:val="00920928"/>
    <w:rsid w:val="00921215"/>
    <w:rsid w:val="00922625"/>
    <w:rsid w:val="00923490"/>
    <w:rsid w:val="00930C5F"/>
    <w:rsid w:val="00932550"/>
    <w:rsid w:val="00932C30"/>
    <w:rsid w:val="00932D2C"/>
    <w:rsid w:val="009333EA"/>
    <w:rsid w:val="009343E1"/>
    <w:rsid w:val="00934B1B"/>
    <w:rsid w:val="00940777"/>
    <w:rsid w:val="009433F1"/>
    <w:rsid w:val="009506F6"/>
    <w:rsid w:val="009533AF"/>
    <w:rsid w:val="00955FE7"/>
    <w:rsid w:val="00956901"/>
    <w:rsid w:val="00962201"/>
    <w:rsid w:val="009625E0"/>
    <w:rsid w:val="00965D25"/>
    <w:rsid w:val="00966979"/>
    <w:rsid w:val="00966DE8"/>
    <w:rsid w:val="0097407C"/>
    <w:rsid w:val="0097547B"/>
    <w:rsid w:val="00982F78"/>
    <w:rsid w:val="009863AC"/>
    <w:rsid w:val="009865F4"/>
    <w:rsid w:val="00995420"/>
    <w:rsid w:val="00995899"/>
    <w:rsid w:val="0099592B"/>
    <w:rsid w:val="009A0489"/>
    <w:rsid w:val="009A1470"/>
    <w:rsid w:val="009A61B3"/>
    <w:rsid w:val="009A6830"/>
    <w:rsid w:val="009A6D5A"/>
    <w:rsid w:val="009B2BA5"/>
    <w:rsid w:val="009B2D5E"/>
    <w:rsid w:val="009B385F"/>
    <w:rsid w:val="009B51B3"/>
    <w:rsid w:val="009C07F4"/>
    <w:rsid w:val="009C1251"/>
    <w:rsid w:val="009C4BD1"/>
    <w:rsid w:val="009C5C28"/>
    <w:rsid w:val="009C62D1"/>
    <w:rsid w:val="009D3633"/>
    <w:rsid w:val="009D6E4E"/>
    <w:rsid w:val="009E0EAD"/>
    <w:rsid w:val="009E36D8"/>
    <w:rsid w:val="009E586C"/>
    <w:rsid w:val="009E64C3"/>
    <w:rsid w:val="009E7673"/>
    <w:rsid w:val="009F0455"/>
    <w:rsid w:val="009F2119"/>
    <w:rsid w:val="00A01AA7"/>
    <w:rsid w:val="00A02C00"/>
    <w:rsid w:val="00A03F41"/>
    <w:rsid w:val="00A05042"/>
    <w:rsid w:val="00A05FDC"/>
    <w:rsid w:val="00A07D90"/>
    <w:rsid w:val="00A1101D"/>
    <w:rsid w:val="00A127CD"/>
    <w:rsid w:val="00A13851"/>
    <w:rsid w:val="00A152C8"/>
    <w:rsid w:val="00A2554C"/>
    <w:rsid w:val="00A259B1"/>
    <w:rsid w:val="00A338D1"/>
    <w:rsid w:val="00A375BB"/>
    <w:rsid w:val="00A37F13"/>
    <w:rsid w:val="00A44FE3"/>
    <w:rsid w:val="00A467DE"/>
    <w:rsid w:val="00A50FB7"/>
    <w:rsid w:val="00A527C1"/>
    <w:rsid w:val="00A6098A"/>
    <w:rsid w:val="00A624D5"/>
    <w:rsid w:val="00A725B7"/>
    <w:rsid w:val="00A72B02"/>
    <w:rsid w:val="00A7512C"/>
    <w:rsid w:val="00A758EC"/>
    <w:rsid w:val="00A75FF1"/>
    <w:rsid w:val="00A764C0"/>
    <w:rsid w:val="00A77316"/>
    <w:rsid w:val="00A800D4"/>
    <w:rsid w:val="00A8718A"/>
    <w:rsid w:val="00A9035B"/>
    <w:rsid w:val="00A911B8"/>
    <w:rsid w:val="00A92C91"/>
    <w:rsid w:val="00A9628D"/>
    <w:rsid w:val="00AA1214"/>
    <w:rsid w:val="00AA13F4"/>
    <w:rsid w:val="00AA18F9"/>
    <w:rsid w:val="00AA43E7"/>
    <w:rsid w:val="00AA4A29"/>
    <w:rsid w:val="00AA6289"/>
    <w:rsid w:val="00AB6CA1"/>
    <w:rsid w:val="00AC4BCD"/>
    <w:rsid w:val="00AD22FB"/>
    <w:rsid w:val="00AD3DBE"/>
    <w:rsid w:val="00AD54C5"/>
    <w:rsid w:val="00AD6958"/>
    <w:rsid w:val="00AD7A76"/>
    <w:rsid w:val="00AE0413"/>
    <w:rsid w:val="00AE19CF"/>
    <w:rsid w:val="00AE31A3"/>
    <w:rsid w:val="00AF28CD"/>
    <w:rsid w:val="00AF60C0"/>
    <w:rsid w:val="00AF6BE2"/>
    <w:rsid w:val="00B024F2"/>
    <w:rsid w:val="00B027E9"/>
    <w:rsid w:val="00B06F24"/>
    <w:rsid w:val="00B11498"/>
    <w:rsid w:val="00B12AC3"/>
    <w:rsid w:val="00B16F5E"/>
    <w:rsid w:val="00B170EA"/>
    <w:rsid w:val="00B21FFB"/>
    <w:rsid w:val="00B31C30"/>
    <w:rsid w:val="00B40529"/>
    <w:rsid w:val="00B44366"/>
    <w:rsid w:val="00B503A3"/>
    <w:rsid w:val="00B50DE1"/>
    <w:rsid w:val="00B54371"/>
    <w:rsid w:val="00B6461D"/>
    <w:rsid w:val="00B65963"/>
    <w:rsid w:val="00B700CF"/>
    <w:rsid w:val="00B71266"/>
    <w:rsid w:val="00B72DE2"/>
    <w:rsid w:val="00B73985"/>
    <w:rsid w:val="00B82193"/>
    <w:rsid w:val="00B82750"/>
    <w:rsid w:val="00B835DA"/>
    <w:rsid w:val="00B87AB1"/>
    <w:rsid w:val="00B91B03"/>
    <w:rsid w:val="00B97F98"/>
    <w:rsid w:val="00BA1495"/>
    <w:rsid w:val="00BA4770"/>
    <w:rsid w:val="00BA7AE5"/>
    <w:rsid w:val="00BA7B68"/>
    <w:rsid w:val="00BB0A51"/>
    <w:rsid w:val="00BB1A77"/>
    <w:rsid w:val="00BB7339"/>
    <w:rsid w:val="00BC4912"/>
    <w:rsid w:val="00BC6127"/>
    <w:rsid w:val="00BE0167"/>
    <w:rsid w:val="00BE06CC"/>
    <w:rsid w:val="00BE2BC8"/>
    <w:rsid w:val="00BE50A0"/>
    <w:rsid w:val="00BE5B4B"/>
    <w:rsid w:val="00BE5D5F"/>
    <w:rsid w:val="00BE736E"/>
    <w:rsid w:val="00BE7B60"/>
    <w:rsid w:val="00C00524"/>
    <w:rsid w:val="00C0188B"/>
    <w:rsid w:val="00C0361B"/>
    <w:rsid w:val="00C1187A"/>
    <w:rsid w:val="00C11AA6"/>
    <w:rsid w:val="00C1449A"/>
    <w:rsid w:val="00C14AA4"/>
    <w:rsid w:val="00C15317"/>
    <w:rsid w:val="00C172DA"/>
    <w:rsid w:val="00C17E33"/>
    <w:rsid w:val="00C21E59"/>
    <w:rsid w:val="00C27174"/>
    <w:rsid w:val="00C30105"/>
    <w:rsid w:val="00C305AA"/>
    <w:rsid w:val="00C338A7"/>
    <w:rsid w:val="00C3425D"/>
    <w:rsid w:val="00C3567D"/>
    <w:rsid w:val="00C400F8"/>
    <w:rsid w:val="00C44832"/>
    <w:rsid w:val="00C44E1C"/>
    <w:rsid w:val="00C46F04"/>
    <w:rsid w:val="00C472D3"/>
    <w:rsid w:val="00C550F0"/>
    <w:rsid w:val="00C61CC7"/>
    <w:rsid w:val="00C650B6"/>
    <w:rsid w:val="00C7040E"/>
    <w:rsid w:val="00C70B93"/>
    <w:rsid w:val="00C73DBA"/>
    <w:rsid w:val="00C74B42"/>
    <w:rsid w:val="00C75471"/>
    <w:rsid w:val="00C75F56"/>
    <w:rsid w:val="00C762DA"/>
    <w:rsid w:val="00C82274"/>
    <w:rsid w:val="00C871B5"/>
    <w:rsid w:val="00C90E4D"/>
    <w:rsid w:val="00C913AA"/>
    <w:rsid w:val="00C95585"/>
    <w:rsid w:val="00C95C26"/>
    <w:rsid w:val="00C95EA6"/>
    <w:rsid w:val="00CA11AA"/>
    <w:rsid w:val="00CA1395"/>
    <w:rsid w:val="00CA171D"/>
    <w:rsid w:val="00CA4C54"/>
    <w:rsid w:val="00CA7C71"/>
    <w:rsid w:val="00CB6264"/>
    <w:rsid w:val="00CC08F7"/>
    <w:rsid w:val="00CC2A36"/>
    <w:rsid w:val="00CC608A"/>
    <w:rsid w:val="00CC7DBF"/>
    <w:rsid w:val="00CD15BA"/>
    <w:rsid w:val="00CD4EAF"/>
    <w:rsid w:val="00CD6F39"/>
    <w:rsid w:val="00CE5082"/>
    <w:rsid w:val="00CE6372"/>
    <w:rsid w:val="00CE6EF4"/>
    <w:rsid w:val="00CE7E92"/>
    <w:rsid w:val="00CF3039"/>
    <w:rsid w:val="00CF34F3"/>
    <w:rsid w:val="00D042BD"/>
    <w:rsid w:val="00D05081"/>
    <w:rsid w:val="00D20B6D"/>
    <w:rsid w:val="00D25360"/>
    <w:rsid w:val="00D30F0F"/>
    <w:rsid w:val="00D31157"/>
    <w:rsid w:val="00D514F4"/>
    <w:rsid w:val="00D5280F"/>
    <w:rsid w:val="00D549BA"/>
    <w:rsid w:val="00D54D8D"/>
    <w:rsid w:val="00D63FEC"/>
    <w:rsid w:val="00D64B40"/>
    <w:rsid w:val="00D66666"/>
    <w:rsid w:val="00D667BE"/>
    <w:rsid w:val="00D6771B"/>
    <w:rsid w:val="00D76E4B"/>
    <w:rsid w:val="00DA102E"/>
    <w:rsid w:val="00DA5991"/>
    <w:rsid w:val="00DB0959"/>
    <w:rsid w:val="00DB0D17"/>
    <w:rsid w:val="00DC0D04"/>
    <w:rsid w:val="00DC4941"/>
    <w:rsid w:val="00DC711C"/>
    <w:rsid w:val="00DD24F6"/>
    <w:rsid w:val="00DD2DD7"/>
    <w:rsid w:val="00DD2EA2"/>
    <w:rsid w:val="00DD4475"/>
    <w:rsid w:val="00DD5F2E"/>
    <w:rsid w:val="00DD6987"/>
    <w:rsid w:val="00DE54AC"/>
    <w:rsid w:val="00DE5907"/>
    <w:rsid w:val="00DE63A0"/>
    <w:rsid w:val="00DE6443"/>
    <w:rsid w:val="00DE74F2"/>
    <w:rsid w:val="00DF19F2"/>
    <w:rsid w:val="00DF3EAB"/>
    <w:rsid w:val="00DF73FE"/>
    <w:rsid w:val="00DF74C2"/>
    <w:rsid w:val="00E01740"/>
    <w:rsid w:val="00E0202E"/>
    <w:rsid w:val="00E1012F"/>
    <w:rsid w:val="00E10949"/>
    <w:rsid w:val="00E127F8"/>
    <w:rsid w:val="00E13AE9"/>
    <w:rsid w:val="00E17041"/>
    <w:rsid w:val="00E2261F"/>
    <w:rsid w:val="00E236BB"/>
    <w:rsid w:val="00E23B83"/>
    <w:rsid w:val="00E24C7F"/>
    <w:rsid w:val="00E25EDD"/>
    <w:rsid w:val="00E34A7C"/>
    <w:rsid w:val="00E42E48"/>
    <w:rsid w:val="00E43DCB"/>
    <w:rsid w:val="00E45A3E"/>
    <w:rsid w:val="00E4797E"/>
    <w:rsid w:val="00E55068"/>
    <w:rsid w:val="00E57E57"/>
    <w:rsid w:val="00E770EB"/>
    <w:rsid w:val="00E81063"/>
    <w:rsid w:val="00E916E8"/>
    <w:rsid w:val="00E93946"/>
    <w:rsid w:val="00EA08E8"/>
    <w:rsid w:val="00EA195C"/>
    <w:rsid w:val="00EA2C37"/>
    <w:rsid w:val="00EA6531"/>
    <w:rsid w:val="00EB0012"/>
    <w:rsid w:val="00EC0E91"/>
    <w:rsid w:val="00EC415C"/>
    <w:rsid w:val="00EC7E7F"/>
    <w:rsid w:val="00ED0FF3"/>
    <w:rsid w:val="00ED6BBF"/>
    <w:rsid w:val="00EE53B0"/>
    <w:rsid w:val="00EE568C"/>
    <w:rsid w:val="00EE711C"/>
    <w:rsid w:val="00EE7320"/>
    <w:rsid w:val="00EF55DC"/>
    <w:rsid w:val="00EF5762"/>
    <w:rsid w:val="00EF6BE9"/>
    <w:rsid w:val="00EF72A5"/>
    <w:rsid w:val="00F0358E"/>
    <w:rsid w:val="00F03B6A"/>
    <w:rsid w:val="00F04415"/>
    <w:rsid w:val="00F06C7D"/>
    <w:rsid w:val="00F10A2E"/>
    <w:rsid w:val="00F113EE"/>
    <w:rsid w:val="00F2004C"/>
    <w:rsid w:val="00F2193A"/>
    <w:rsid w:val="00F23459"/>
    <w:rsid w:val="00F236B2"/>
    <w:rsid w:val="00F30167"/>
    <w:rsid w:val="00F32EC3"/>
    <w:rsid w:val="00F33908"/>
    <w:rsid w:val="00F36618"/>
    <w:rsid w:val="00F40260"/>
    <w:rsid w:val="00F5225B"/>
    <w:rsid w:val="00F5373A"/>
    <w:rsid w:val="00F541D5"/>
    <w:rsid w:val="00F57CAB"/>
    <w:rsid w:val="00F63739"/>
    <w:rsid w:val="00F6672B"/>
    <w:rsid w:val="00F70D64"/>
    <w:rsid w:val="00F72B56"/>
    <w:rsid w:val="00F7521B"/>
    <w:rsid w:val="00F75D3C"/>
    <w:rsid w:val="00F77C9D"/>
    <w:rsid w:val="00F811F3"/>
    <w:rsid w:val="00F829DF"/>
    <w:rsid w:val="00F85AE0"/>
    <w:rsid w:val="00F902C2"/>
    <w:rsid w:val="00F909F3"/>
    <w:rsid w:val="00F90D99"/>
    <w:rsid w:val="00F957BA"/>
    <w:rsid w:val="00FA6000"/>
    <w:rsid w:val="00FA717B"/>
    <w:rsid w:val="00FB1B0D"/>
    <w:rsid w:val="00FB3EC6"/>
    <w:rsid w:val="00FC616D"/>
    <w:rsid w:val="00FC6D64"/>
    <w:rsid w:val="00FC73A5"/>
    <w:rsid w:val="00FD04EA"/>
    <w:rsid w:val="00FD189D"/>
    <w:rsid w:val="00FD3C5C"/>
    <w:rsid w:val="00FD5B91"/>
    <w:rsid w:val="00FD6BDE"/>
    <w:rsid w:val="00FD77DD"/>
    <w:rsid w:val="00FD7C01"/>
    <w:rsid w:val="00FD7C48"/>
    <w:rsid w:val="00FE3081"/>
    <w:rsid w:val="00FE43A3"/>
    <w:rsid w:val="00FE440D"/>
    <w:rsid w:val="00FE55D6"/>
    <w:rsid w:val="00FF48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A6499"/>
  <w15:docId w15:val="{ED5586D3-92AF-4040-988E-F3559B1DC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pPr>
        <w:spacing w:before="240" w:after="240"/>
        <w:ind w:left="284" w:hanging="284"/>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407F7"/>
    <w:pPr>
      <w:spacing w:before="120" w:after="120"/>
      <w:ind w:left="0" w:firstLine="567"/>
      <w:jc w:val="both"/>
    </w:pPr>
    <w:rPr>
      <w:rFonts w:ascii="Cambria" w:hAnsi="Cambria"/>
      <w:sz w:val="24"/>
      <w:szCs w:val="22"/>
      <w:lang w:eastAsia="en-US"/>
    </w:rPr>
  </w:style>
  <w:style w:type="paragraph" w:styleId="Nagwek1">
    <w:name w:val="heading 1"/>
    <w:basedOn w:val="Normalny"/>
    <w:next w:val="Normalny"/>
    <w:link w:val="Nagwek1Znak"/>
    <w:uiPriority w:val="9"/>
    <w:qFormat/>
    <w:rsid w:val="00D64B40"/>
    <w:pPr>
      <w:keepNext/>
      <w:keepLines/>
      <w:spacing w:before="480" w:after="0"/>
      <w:outlineLvl w:val="0"/>
    </w:pPr>
    <w:rPr>
      <w:rFonts w:eastAsia="Times New Roman"/>
      <w:b/>
      <w:bCs/>
      <w:color w:val="365F91"/>
      <w:sz w:val="28"/>
      <w:szCs w:val="28"/>
    </w:rPr>
  </w:style>
  <w:style w:type="paragraph" w:styleId="Nagwek4">
    <w:name w:val="heading 4"/>
    <w:basedOn w:val="Normalny"/>
    <w:next w:val="Normalny"/>
    <w:link w:val="Nagwek4Znak"/>
    <w:uiPriority w:val="9"/>
    <w:semiHidden/>
    <w:unhideWhenUsed/>
    <w:qFormat/>
    <w:rsid w:val="00EA2C3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D64B40"/>
    <w:pPr>
      <w:ind w:left="720"/>
      <w:contextualSpacing/>
    </w:pPr>
  </w:style>
  <w:style w:type="character" w:customStyle="1" w:styleId="Nagwek1Znak">
    <w:name w:val="Nagłówek 1 Znak"/>
    <w:link w:val="Nagwek1"/>
    <w:uiPriority w:val="9"/>
    <w:rsid w:val="00D64B40"/>
    <w:rPr>
      <w:rFonts w:ascii="Cambria" w:eastAsia="Times New Roman" w:hAnsi="Cambria" w:cs="Times New Roman"/>
      <w:b/>
      <w:bCs/>
      <w:color w:val="365F91"/>
      <w:sz w:val="28"/>
      <w:szCs w:val="28"/>
    </w:rPr>
  </w:style>
  <w:style w:type="paragraph" w:customStyle="1" w:styleId="Rozdzia">
    <w:name w:val="Rozdział"/>
    <w:basedOn w:val="Normalny"/>
    <w:next w:val="Normalny"/>
    <w:qFormat/>
    <w:rsid w:val="00CF3039"/>
    <w:pPr>
      <w:numPr>
        <w:numId w:val="1"/>
      </w:numPr>
      <w:spacing w:before="240" w:after="240"/>
    </w:pPr>
    <w:rPr>
      <w:b/>
      <w:color w:val="1F497D"/>
      <w:sz w:val="28"/>
    </w:rPr>
  </w:style>
  <w:style w:type="paragraph" w:customStyle="1" w:styleId="Rozdziapoziom2">
    <w:name w:val="Rozdział_poziom 2"/>
    <w:basedOn w:val="Rozdzia"/>
    <w:next w:val="Normalny"/>
    <w:rsid w:val="0061113B"/>
    <w:pPr>
      <w:numPr>
        <w:numId w:val="2"/>
      </w:numPr>
      <w:ind w:left="714" w:hanging="357"/>
    </w:pPr>
  </w:style>
  <w:style w:type="character" w:styleId="Odwoanieprzypisudolnego">
    <w:name w:val="footnote reference"/>
    <w:semiHidden/>
    <w:rsid w:val="00201900"/>
    <w:rPr>
      <w:vertAlign w:val="superscript"/>
    </w:rPr>
  </w:style>
  <w:style w:type="paragraph" w:customStyle="1" w:styleId="Przypisdolny">
    <w:name w:val="Przypis dolny"/>
    <w:basedOn w:val="Tekstprzypisudolnego"/>
    <w:autoRedefine/>
    <w:rsid w:val="00201900"/>
    <w:pPr>
      <w:tabs>
        <w:tab w:val="left" w:pos="284"/>
      </w:tabs>
      <w:spacing w:after="120"/>
      <w:ind w:left="284" w:hanging="284"/>
      <w:contextualSpacing/>
    </w:pPr>
    <w:rPr>
      <w:rFonts w:ascii="Tahoma" w:eastAsia="Times New Roman" w:hAnsi="Tahoma"/>
      <w:lang w:eastAsia="pl-PL"/>
    </w:rPr>
  </w:style>
  <w:style w:type="paragraph" w:customStyle="1" w:styleId="Listapunktowa-typ1">
    <w:name w:val="Lista punktowa-typ 1"/>
    <w:basedOn w:val="Normalny"/>
    <w:next w:val="Normalny"/>
    <w:rsid w:val="00201900"/>
    <w:pPr>
      <w:numPr>
        <w:numId w:val="5"/>
      </w:numPr>
      <w:contextualSpacing/>
    </w:pPr>
    <w:rPr>
      <w:rFonts w:ascii="Tahoma" w:eastAsia="Times New Roman" w:hAnsi="Tahoma"/>
      <w:sz w:val="22"/>
      <w:lang w:eastAsia="pl-PL"/>
    </w:rPr>
  </w:style>
  <w:style w:type="paragraph" w:customStyle="1" w:styleId="Rozdzia-poziom2">
    <w:name w:val="Rozdział-poziom 2"/>
    <w:basedOn w:val="Rozdzia"/>
    <w:next w:val="Normalny"/>
    <w:rsid w:val="00201900"/>
    <w:pPr>
      <w:numPr>
        <w:numId w:val="0"/>
      </w:numPr>
      <w:contextualSpacing/>
    </w:pPr>
    <w:rPr>
      <w:rFonts w:ascii="Tahoma" w:eastAsia="Times New Roman" w:hAnsi="Tahoma"/>
      <w:color w:val="auto"/>
      <w:sz w:val="22"/>
      <w:lang w:eastAsia="pl-PL"/>
    </w:rPr>
  </w:style>
  <w:style w:type="paragraph" w:customStyle="1" w:styleId="Tabelawnetrzelista">
    <w:name w:val="Tabela wnetrze_lista"/>
    <w:basedOn w:val="Normalny"/>
    <w:rsid w:val="00201900"/>
    <w:pPr>
      <w:contextualSpacing/>
    </w:pPr>
    <w:rPr>
      <w:rFonts w:ascii="Arial Narrow" w:hAnsi="Arial Narrow"/>
      <w:sz w:val="20"/>
    </w:rPr>
  </w:style>
  <w:style w:type="paragraph" w:customStyle="1" w:styleId="Tabela-listapunktowa">
    <w:name w:val="Tabela-lista punktowa"/>
    <w:basedOn w:val="Listapunktowa-typ1"/>
    <w:rsid w:val="00201900"/>
    <w:pPr>
      <w:tabs>
        <w:tab w:val="clear" w:pos="737"/>
      </w:tabs>
      <w:spacing w:after="0"/>
      <w:ind w:left="170"/>
      <w:contextualSpacing w:val="0"/>
    </w:pPr>
    <w:rPr>
      <w:rFonts w:ascii="Arial Narrow" w:hAnsi="Arial Narrow"/>
      <w:sz w:val="20"/>
    </w:rPr>
  </w:style>
  <w:style w:type="paragraph" w:styleId="Tekstprzypisudolnego">
    <w:name w:val="footnote text"/>
    <w:basedOn w:val="Normalny"/>
    <w:link w:val="TekstprzypisudolnegoZnak"/>
    <w:uiPriority w:val="99"/>
    <w:unhideWhenUsed/>
    <w:rsid w:val="00201900"/>
    <w:pPr>
      <w:spacing w:after="0"/>
    </w:pPr>
    <w:rPr>
      <w:sz w:val="20"/>
      <w:szCs w:val="20"/>
    </w:rPr>
  </w:style>
  <w:style w:type="character" w:customStyle="1" w:styleId="TekstprzypisudolnegoZnak">
    <w:name w:val="Tekst przypisu dolnego Znak"/>
    <w:link w:val="Tekstprzypisudolnego"/>
    <w:uiPriority w:val="99"/>
    <w:rsid w:val="00201900"/>
    <w:rPr>
      <w:rFonts w:ascii="Cambria" w:hAnsi="Cambria"/>
      <w:sz w:val="20"/>
      <w:szCs w:val="20"/>
    </w:rPr>
  </w:style>
  <w:style w:type="character" w:styleId="Odwoaniedokomentarza">
    <w:name w:val="annotation reference"/>
    <w:uiPriority w:val="99"/>
    <w:semiHidden/>
    <w:unhideWhenUsed/>
    <w:rsid w:val="00B6461D"/>
    <w:rPr>
      <w:sz w:val="16"/>
      <w:szCs w:val="16"/>
    </w:rPr>
  </w:style>
  <w:style w:type="paragraph" w:styleId="Tekstkomentarza">
    <w:name w:val="annotation text"/>
    <w:basedOn w:val="Normalny"/>
    <w:link w:val="TekstkomentarzaZnak"/>
    <w:uiPriority w:val="99"/>
    <w:semiHidden/>
    <w:unhideWhenUsed/>
    <w:rsid w:val="00B6461D"/>
    <w:rPr>
      <w:sz w:val="20"/>
      <w:szCs w:val="20"/>
    </w:rPr>
  </w:style>
  <w:style w:type="character" w:customStyle="1" w:styleId="TekstkomentarzaZnak">
    <w:name w:val="Tekst komentarza Znak"/>
    <w:link w:val="Tekstkomentarza"/>
    <w:uiPriority w:val="99"/>
    <w:semiHidden/>
    <w:rsid w:val="00B6461D"/>
    <w:rPr>
      <w:rFonts w:ascii="Cambria" w:hAnsi="Cambria"/>
      <w:lang w:eastAsia="en-US"/>
    </w:rPr>
  </w:style>
  <w:style w:type="paragraph" w:styleId="Tematkomentarza">
    <w:name w:val="annotation subject"/>
    <w:basedOn w:val="Tekstkomentarza"/>
    <w:next w:val="Tekstkomentarza"/>
    <w:link w:val="TematkomentarzaZnak"/>
    <w:uiPriority w:val="99"/>
    <w:semiHidden/>
    <w:unhideWhenUsed/>
    <w:rsid w:val="00B6461D"/>
    <w:rPr>
      <w:b/>
      <w:bCs/>
    </w:rPr>
  </w:style>
  <w:style w:type="character" w:customStyle="1" w:styleId="TematkomentarzaZnak">
    <w:name w:val="Temat komentarza Znak"/>
    <w:link w:val="Tematkomentarza"/>
    <w:uiPriority w:val="99"/>
    <w:semiHidden/>
    <w:rsid w:val="00B6461D"/>
    <w:rPr>
      <w:rFonts w:ascii="Cambria" w:hAnsi="Cambria"/>
      <w:b/>
      <w:bCs/>
      <w:lang w:eastAsia="en-US"/>
    </w:rPr>
  </w:style>
  <w:style w:type="paragraph" w:styleId="Tekstdymka">
    <w:name w:val="Balloon Text"/>
    <w:basedOn w:val="Normalny"/>
    <w:link w:val="TekstdymkaZnak"/>
    <w:uiPriority w:val="99"/>
    <w:semiHidden/>
    <w:unhideWhenUsed/>
    <w:rsid w:val="00B6461D"/>
    <w:pPr>
      <w:spacing w:after="0"/>
    </w:pPr>
    <w:rPr>
      <w:rFonts w:ascii="Tahoma" w:hAnsi="Tahoma" w:cs="Tahoma"/>
      <w:sz w:val="16"/>
      <w:szCs w:val="16"/>
    </w:rPr>
  </w:style>
  <w:style w:type="character" w:customStyle="1" w:styleId="TekstdymkaZnak">
    <w:name w:val="Tekst dymka Znak"/>
    <w:link w:val="Tekstdymka"/>
    <w:uiPriority w:val="99"/>
    <w:semiHidden/>
    <w:rsid w:val="00B6461D"/>
    <w:rPr>
      <w:rFonts w:ascii="Tahoma" w:hAnsi="Tahoma" w:cs="Tahoma"/>
      <w:sz w:val="16"/>
      <w:szCs w:val="16"/>
      <w:lang w:eastAsia="en-US"/>
    </w:rPr>
  </w:style>
  <w:style w:type="paragraph" w:customStyle="1" w:styleId="Default">
    <w:name w:val="Default"/>
    <w:rsid w:val="002577B0"/>
    <w:pPr>
      <w:autoSpaceDE w:val="0"/>
      <w:autoSpaceDN w:val="0"/>
      <w:adjustRightInd w:val="0"/>
    </w:pPr>
    <w:rPr>
      <w:rFonts w:ascii="Arial" w:hAnsi="Arial" w:cs="Arial"/>
      <w:color w:val="000000"/>
      <w:sz w:val="24"/>
      <w:szCs w:val="24"/>
    </w:rPr>
  </w:style>
  <w:style w:type="paragraph" w:styleId="Tekstprzypisukocowego">
    <w:name w:val="endnote text"/>
    <w:basedOn w:val="Normalny"/>
    <w:link w:val="TekstprzypisukocowegoZnak"/>
    <w:uiPriority w:val="99"/>
    <w:semiHidden/>
    <w:unhideWhenUsed/>
    <w:rsid w:val="000D1929"/>
    <w:pPr>
      <w:spacing w:after="0"/>
    </w:pPr>
    <w:rPr>
      <w:sz w:val="20"/>
      <w:szCs w:val="20"/>
    </w:rPr>
  </w:style>
  <w:style w:type="character" w:customStyle="1" w:styleId="TekstprzypisukocowegoZnak">
    <w:name w:val="Tekst przypisu końcowego Znak"/>
    <w:basedOn w:val="Domylnaczcionkaakapitu"/>
    <w:link w:val="Tekstprzypisukocowego"/>
    <w:uiPriority w:val="99"/>
    <w:semiHidden/>
    <w:rsid w:val="000D1929"/>
    <w:rPr>
      <w:rFonts w:ascii="Cambria" w:hAnsi="Cambria"/>
      <w:lang w:eastAsia="en-US"/>
    </w:rPr>
  </w:style>
  <w:style w:type="character" w:styleId="Odwoanieprzypisukocowego">
    <w:name w:val="endnote reference"/>
    <w:basedOn w:val="Domylnaczcionkaakapitu"/>
    <w:uiPriority w:val="99"/>
    <w:semiHidden/>
    <w:unhideWhenUsed/>
    <w:rsid w:val="000D1929"/>
    <w:rPr>
      <w:vertAlign w:val="superscript"/>
    </w:rPr>
  </w:style>
  <w:style w:type="table" w:styleId="Tabela-Siatka">
    <w:name w:val="Table Grid"/>
    <w:basedOn w:val="Standardowy"/>
    <w:uiPriority w:val="59"/>
    <w:rsid w:val="000D19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dniasiatka3akcent3">
    <w:name w:val="Medium Grid 3 Accent 3"/>
    <w:basedOn w:val="Standardowy"/>
    <w:uiPriority w:val="69"/>
    <w:rsid w:val="001D25CE"/>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redniasiatka2akcent3">
    <w:name w:val="Medium Grid 2 Accent 3"/>
    <w:basedOn w:val="Standardowy"/>
    <w:uiPriority w:val="68"/>
    <w:rsid w:val="00A259B1"/>
    <w:pPr>
      <w:spacing w:before="0" w:after="0"/>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customStyle="1" w:styleId="Tabela-Siatka1">
    <w:name w:val="Tabela - Siatka1"/>
    <w:basedOn w:val="Standardowy"/>
    <w:next w:val="Tabela-Siatka"/>
    <w:uiPriority w:val="59"/>
    <w:rsid w:val="00121FED"/>
    <w:pPr>
      <w:spacing w:before="0" w:after="0"/>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C400F8"/>
    <w:pPr>
      <w:spacing w:before="0" w:after="0"/>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4019B1"/>
    <w:pPr>
      <w:spacing w:before="0" w:after="0"/>
      <w:ind w:left="0" w:firstLine="0"/>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FC616D"/>
    <w:pPr>
      <w:tabs>
        <w:tab w:val="center" w:pos="4536"/>
        <w:tab w:val="right" w:pos="9072"/>
      </w:tabs>
      <w:spacing w:before="0" w:after="0"/>
    </w:pPr>
  </w:style>
  <w:style w:type="character" w:customStyle="1" w:styleId="NagwekZnak">
    <w:name w:val="Nagłówek Znak"/>
    <w:basedOn w:val="Domylnaczcionkaakapitu"/>
    <w:link w:val="Nagwek"/>
    <w:uiPriority w:val="99"/>
    <w:rsid w:val="00FC616D"/>
    <w:rPr>
      <w:rFonts w:ascii="Cambria" w:hAnsi="Cambria"/>
      <w:sz w:val="24"/>
      <w:szCs w:val="22"/>
      <w:lang w:eastAsia="en-US"/>
    </w:rPr>
  </w:style>
  <w:style w:type="paragraph" w:styleId="Stopka">
    <w:name w:val="footer"/>
    <w:basedOn w:val="Normalny"/>
    <w:link w:val="StopkaZnak"/>
    <w:uiPriority w:val="99"/>
    <w:unhideWhenUsed/>
    <w:rsid w:val="00FC616D"/>
    <w:pPr>
      <w:tabs>
        <w:tab w:val="center" w:pos="4536"/>
        <w:tab w:val="right" w:pos="9072"/>
      </w:tabs>
      <w:spacing w:before="0" w:after="0"/>
    </w:pPr>
  </w:style>
  <w:style w:type="character" w:customStyle="1" w:styleId="StopkaZnak">
    <w:name w:val="Stopka Znak"/>
    <w:basedOn w:val="Domylnaczcionkaakapitu"/>
    <w:link w:val="Stopka"/>
    <w:uiPriority w:val="99"/>
    <w:rsid w:val="00FC616D"/>
    <w:rPr>
      <w:rFonts w:ascii="Cambria" w:hAnsi="Cambria"/>
      <w:sz w:val="24"/>
      <w:szCs w:val="22"/>
      <w:lang w:eastAsia="en-US"/>
    </w:rPr>
  </w:style>
  <w:style w:type="table" w:styleId="redniecieniowanie1akcent2">
    <w:name w:val="Medium Shading 1 Accent 2"/>
    <w:basedOn w:val="Standardowy"/>
    <w:uiPriority w:val="63"/>
    <w:rsid w:val="001F2DD0"/>
    <w:pPr>
      <w:spacing w:before="0" w:after="0"/>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Jasnalistaakcent2">
    <w:name w:val="Light List Accent 2"/>
    <w:basedOn w:val="Standardowy"/>
    <w:uiPriority w:val="61"/>
    <w:rsid w:val="001F2DD0"/>
    <w:pPr>
      <w:spacing w:before="0" w:after="0"/>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customStyle="1" w:styleId="Nagwek4Znak">
    <w:name w:val="Nagłówek 4 Znak"/>
    <w:basedOn w:val="Domylnaczcionkaakapitu"/>
    <w:link w:val="Nagwek4"/>
    <w:uiPriority w:val="9"/>
    <w:semiHidden/>
    <w:rsid w:val="00EA2C37"/>
    <w:rPr>
      <w:rFonts w:asciiTheme="majorHAnsi" w:eastAsiaTheme="majorEastAsia" w:hAnsiTheme="majorHAnsi" w:cstheme="majorBidi"/>
      <w:b/>
      <w:bCs/>
      <w:i/>
      <w:iCs/>
      <w:color w:val="4F81BD" w:themeColor="accent1"/>
      <w:sz w:val="24"/>
      <w:szCs w:val="22"/>
      <w:lang w:eastAsia="en-US"/>
    </w:rPr>
  </w:style>
  <w:style w:type="table" w:styleId="redniecieniowanie1akcent6">
    <w:name w:val="Medium Shading 1 Accent 6"/>
    <w:basedOn w:val="Standardowy"/>
    <w:uiPriority w:val="63"/>
    <w:rsid w:val="00EA2C37"/>
    <w:pPr>
      <w:spacing w:before="0" w:after="0"/>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Jasnalistaakcent6">
    <w:name w:val="Light List Accent 6"/>
    <w:basedOn w:val="Standardowy"/>
    <w:uiPriority w:val="61"/>
    <w:rsid w:val="00EA2C37"/>
    <w:pPr>
      <w:spacing w:before="0" w:after="0"/>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redniasiatka3akcent6">
    <w:name w:val="Medium Grid 3 Accent 6"/>
    <w:basedOn w:val="Standardowy"/>
    <w:uiPriority w:val="69"/>
    <w:rsid w:val="00856A03"/>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redniasiatka3akcent2">
    <w:name w:val="Medium Grid 3 Accent 2"/>
    <w:basedOn w:val="Standardowy"/>
    <w:uiPriority w:val="69"/>
    <w:rsid w:val="00117C82"/>
    <w:pPr>
      <w:spacing w:before="0"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redniecieniowanie1akcent3">
    <w:name w:val="Medium Shading 1 Accent 3"/>
    <w:basedOn w:val="Standardowy"/>
    <w:uiPriority w:val="63"/>
    <w:rsid w:val="009E586C"/>
    <w:pPr>
      <w:spacing w:before="0" w:after="0"/>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803681">
      <w:bodyDiv w:val="1"/>
      <w:marLeft w:val="0"/>
      <w:marRight w:val="0"/>
      <w:marTop w:val="0"/>
      <w:marBottom w:val="0"/>
      <w:divBdr>
        <w:top w:val="none" w:sz="0" w:space="0" w:color="auto"/>
        <w:left w:val="none" w:sz="0" w:space="0" w:color="auto"/>
        <w:bottom w:val="none" w:sz="0" w:space="0" w:color="auto"/>
        <w:right w:val="none" w:sz="0" w:space="0" w:color="auto"/>
      </w:divBdr>
    </w:div>
    <w:div w:id="419715683">
      <w:bodyDiv w:val="1"/>
      <w:marLeft w:val="0"/>
      <w:marRight w:val="0"/>
      <w:marTop w:val="0"/>
      <w:marBottom w:val="0"/>
      <w:divBdr>
        <w:top w:val="none" w:sz="0" w:space="0" w:color="auto"/>
        <w:left w:val="none" w:sz="0" w:space="0" w:color="auto"/>
        <w:bottom w:val="none" w:sz="0" w:space="0" w:color="auto"/>
        <w:right w:val="none" w:sz="0" w:space="0" w:color="auto"/>
      </w:divBdr>
    </w:div>
    <w:div w:id="447747675">
      <w:bodyDiv w:val="1"/>
      <w:marLeft w:val="0"/>
      <w:marRight w:val="0"/>
      <w:marTop w:val="0"/>
      <w:marBottom w:val="0"/>
      <w:divBdr>
        <w:top w:val="none" w:sz="0" w:space="0" w:color="auto"/>
        <w:left w:val="none" w:sz="0" w:space="0" w:color="auto"/>
        <w:bottom w:val="none" w:sz="0" w:space="0" w:color="auto"/>
        <w:right w:val="none" w:sz="0" w:space="0" w:color="auto"/>
      </w:divBdr>
    </w:div>
    <w:div w:id="590819604">
      <w:bodyDiv w:val="1"/>
      <w:marLeft w:val="0"/>
      <w:marRight w:val="0"/>
      <w:marTop w:val="0"/>
      <w:marBottom w:val="0"/>
      <w:divBdr>
        <w:top w:val="none" w:sz="0" w:space="0" w:color="auto"/>
        <w:left w:val="none" w:sz="0" w:space="0" w:color="auto"/>
        <w:bottom w:val="none" w:sz="0" w:space="0" w:color="auto"/>
        <w:right w:val="none" w:sz="0" w:space="0" w:color="auto"/>
      </w:divBdr>
    </w:div>
    <w:div w:id="1124730388">
      <w:bodyDiv w:val="1"/>
      <w:marLeft w:val="0"/>
      <w:marRight w:val="0"/>
      <w:marTop w:val="0"/>
      <w:marBottom w:val="0"/>
      <w:divBdr>
        <w:top w:val="none" w:sz="0" w:space="0" w:color="auto"/>
        <w:left w:val="none" w:sz="0" w:space="0" w:color="auto"/>
        <w:bottom w:val="none" w:sz="0" w:space="0" w:color="auto"/>
        <w:right w:val="none" w:sz="0" w:space="0" w:color="auto"/>
      </w:divBdr>
    </w:div>
    <w:div w:id="1310476182">
      <w:bodyDiv w:val="1"/>
      <w:marLeft w:val="0"/>
      <w:marRight w:val="0"/>
      <w:marTop w:val="0"/>
      <w:marBottom w:val="0"/>
      <w:divBdr>
        <w:top w:val="none" w:sz="0" w:space="0" w:color="auto"/>
        <w:left w:val="none" w:sz="0" w:space="0" w:color="auto"/>
        <w:bottom w:val="none" w:sz="0" w:space="0" w:color="auto"/>
        <w:right w:val="none" w:sz="0" w:space="0" w:color="auto"/>
      </w:divBdr>
    </w:div>
    <w:div w:id="1354498428">
      <w:bodyDiv w:val="1"/>
      <w:marLeft w:val="0"/>
      <w:marRight w:val="0"/>
      <w:marTop w:val="0"/>
      <w:marBottom w:val="0"/>
      <w:divBdr>
        <w:top w:val="none" w:sz="0" w:space="0" w:color="auto"/>
        <w:left w:val="none" w:sz="0" w:space="0" w:color="auto"/>
        <w:bottom w:val="none" w:sz="0" w:space="0" w:color="auto"/>
        <w:right w:val="none" w:sz="0" w:space="0" w:color="auto"/>
      </w:divBdr>
    </w:div>
    <w:div w:id="1374310304">
      <w:bodyDiv w:val="1"/>
      <w:marLeft w:val="0"/>
      <w:marRight w:val="0"/>
      <w:marTop w:val="0"/>
      <w:marBottom w:val="0"/>
      <w:divBdr>
        <w:top w:val="none" w:sz="0" w:space="0" w:color="auto"/>
        <w:left w:val="none" w:sz="0" w:space="0" w:color="auto"/>
        <w:bottom w:val="none" w:sz="0" w:space="0" w:color="auto"/>
        <w:right w:val="none" w:sz="0" w:space="0" w:color="auto"/>
      </w:divBdr>
    </w:div>
    <w:div w:id="1435897938">
      <w:bodyDiv w:val="1"/>
      <w:marLeft w:val="0"/>
      <w:marRight w:val="0"/>
      <w:marTop w:val="0"/>
      <w:marBottom w:val="0"/>
      <w:divBdr>
        <w:top w:val="none" w:sz="0" w:space="0" w:color="auto"/>
        <w:left w:val="none" w:sz="0" w:space="0" w:color="auto"/>
        <w:bottom w:val="none" w:sz="0" w:space="0" w:color="auto"/>
        <w:right w:val="none" w:sz="0" w:space="0" w:color="auto"/>
      </w:divBdr>
    </w:div>
    <w:div w:id="1500316624">
      <w:bodyDiv w:val="1"/>
      <w:marLeft w:val="0"/>
      <w:marRight w:val="0"/>
      <w:marTop w:val="0"/>
      <w:marBottom w:val="0"/>
      <w:divBdr>
        <w:top w:val="none" w:sz="0" w:space="0" w:color="auto"/>
        <w:left w:val="none" w:sz="0" w:space="0" w:color="auto"/>
        <w:bottom w:val="none" w:sz="0" w:space="0" w:color="auto"/>
        <w:right w:val="none" w:sz="0" w:space="0" w:color="auto"/>
      </w:divBdr>
    </w:div>
    <w:div w:id="1771318748">
      <w:bodyDiv w:val="1"/>
      <w:marLeft w:val="0"/>
      <w:marRight w:val="0"/>
      <w:marTop w:val="0"/>
      <w:marBottom w:val="0"/>
      <w:divBdr>
        <w:top w:val="none" w:sz="0" w:space="0" w:color="auto"/>
        <w:left w:val="none" w:sz="0" w:space="0" w:color="auto"/>
        <w:bottom w:val="none" w:sz="0" w:space="0" w:color="auto"/>
        <w:right w:val="none" w:sz="0" w:space="0" w:color="auto"/>
      </w:divBdr>
    </w:div>
    <w:div w:id="198137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EZMM\Roboczy\Wielkopolskie_dane.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spPr>
            <a:solidFill>
              <a:schemeClr val="accent2">
                <a:lumMod val="75000"/>
              </a:schemeClr>
            </a:solidFill>
          </c:spPr>
          <c:invertIfNegative val="0"/>
          <c:dPt>
            <c:idx val="8"/>
            <c:invertIfNegative val="0"/>
            <c:bubble3D val="0"/>
            <c:spPr>
              <a:solidFill>
                <a:srgbClr val="FFC000"/>
              </a:solidFill>
            </c:spPr>
            <c:extLst>
              <c:ext xmlns:c16="http://schemas.microsoft.com/office/drawing/2014/chart" uri="{C3380CC4-5D6E-409C-BE32-E72D297353CC}">
                <c16:uniqueId val="{00000001-AA92-45B6-B5F3-CC4C35044A94}"/>
              </c:ext>
            </c:extLst>
          </c:dPt>
          <c:cat>
            <c:strRef>
              <c:f>SamOs!$B$3:$B$37</c:f>
              <c:strCache>
                <c:ptCount val="35"/>
                <c:pt idx="0">
                  <c:v>pleszewski</c:v>
                </c:pt>
                <c:pt idx="1">
                  <c:v>kępiński</c:v>
                </c:pt>
                <c:pt idx="2">
                  <c:v>grodziski</c:v>
                </c:pt>
                <c:pt idx="3">
                  <c:v>chodzieski</c:v>
                </c:pt>
                <c:pt idx="4">
                  <c:v>nowotomyski</c:v>
                </c:pt>
                <c:pt idx="5">
                  <c:v>kaliski</c:v>
                </c:pt>
                <c:pt idx="6">
                  <c:v>kościański</c:v>
                </c:pt>
                <c:pt idx="7">
                  <c:v>koniński</c:v>
                </c:pt>
                <c:pt idx="8">
                  <c:v>szamotulski</c:v>
                </c:pt>
                <c:pt idx="9">
                  <c:v>leszczyński</c:v>
                </c:pt>
                <c:pt idx="10">
                  <c:v>gostyński</c:v>
                </c:pt>
                <c:pt idx="11">
                  <c:v>obornicki</c:v>
                </c:pt>
                <c:pt idx="12">
                  <c:v>ostrzeszowski</c:v>
                </c:pt>
                <c:pt idx="13">
                  <c:v>słupecki</c:v>
                </c:pt>
                <c:pt idx="14">
                  <c:v>wągrowiecki</c:v>
                </c:pt>
                <c:pt idx="15">
                  <c:v>Poznań</c:v>
                </c:pt>
                <c:pt idx="16">
                  <c:v>jarociński</c:v>
                </c:pt>
                <c:pt idx="17">
                  <c:v>turecki</c:v>
                </c:pt>
                <c:pt idx="18">
                  <c:v>rawicki</c:v>
                </c:pt>
                <c:pt idx="19">
                  <c:v>średzki</c:v>
                </c:pt>
                <c:pt idx="20">
                  <c:v>krotoszyński</c:v>
                </c:pt>
                <c:pt idx="21">
                  <c:v>czarnkowsko-trzcianecki</c:v>
                </c:pt>
                <c:pt idx="22">
                  <c:v>kolski</c:v>
                </c:pt>
                <c:pt idx="23">
                  <c:v>poznański</c:v>
                </c:pt>
                <c:pt idx="24">
                  <c:v>międzychodzki</c:v>
                </c:pt>
                <c:pt idx="25">
                  <c:v>ostrowski</c:v>
                </c:pt>
                <c:pt idx="26">
                  <c:v>Kalisz</c:v>
                </c:pt>
                <c:pt idx="27">
                  <c:v>wolsztyński</c:v>
                </c:pt>
                <c:pt idx="28">
                  <c:v>śremski</c:v>
                </c:pt>
                <c:pt idx="29">
                  <c:v>gnieźnieński</c:v>
                </c:pt>
                <c:pt idx="30">
                  <c:v>Konin</c:v>
                </c:pt>
                <c:pt idx="31">
                  <c:v>wrzesiński</c:v>
                </c:pt>
                <c:pt idx="32">
                  <c:v>pilski</c:v>
                </c:pt>
                <c:pt idx="33">
                  <c:v>złotowski</c:v>
                </c:pt>
                <c:pt idx="34">
                  <c:v>Leszno</c:v>
                </c:pt>
              </c:strCache>
            </c:strRef>
          </c:cat>
          <c:val>
            <c:numRef>
              <c:f>SamOs!$C$3:$C$37</c:f>
              <c:numCache>
                <c:formatCode>0.0</c:formatCode>
                <c:ptCount val="35"/>
                <c:pt idx="0">
                  <c:v>670.0009</c:v>
                </c:pt>
                <c:pt idx="1">
                  <c:v>630.70219999999972</c:v>
                </c:pt>
                <c:pt idx="2">
                  <c:v>629.69330000000025</c:v>
                </c:pt>
                <c:pt idx="3">
                  <c:v>626.79010000000005</c:v>
                </c:pt>
                <c:pt idx="4">
                  <c:v>625.03689999999972</c:v>
                </c:pt>
                <c:pt idx="5">
                  <c:v>622.58799999999997</c:v>
                </c:pt>
                <c:pt idx="6">
                  <c:v>621.52789999999982</c:v>
                </c:pt>
                <c:pt idx="7">
                  <c:v>620.82889999999998</c:v>
                </c:pt>
                <c:pt idx="8">
                  <c:v>618.73619999999983</c:v>
                </c:pt>
                <c:pt idx="9">
                  <c:v>618.38959999999997</c:v>
                </c:pt>
                <c:pt idx="10">
                  <c:v>615.37149999999997</c:v>
                </c:pt>
                <c:pt idx="11">
                  <c:v>612.60400000000004</c:v>
                </c:pt>
                <c:pt idx="12">
                  <c:v>609.81859999999972</c:v>
                </c:pt>
                <c:pt idx="13">
                  <c:v>607.34029999999962</c:v>
                </c:pt>
                <c:pt idx="14">
                  <c:v>603.55999999999972</c:v>
                </c:pt>
                <c:pt idx="15">
                  <c:v>600.62310000000002</c:v>
                </c:pt>
                <c:pt idx="16">
                  <c:v>598.4117</c:v>
                </c:pt>
                <c:pt idx="17">
                  <c:v>597.0204</c:v>
                </c:pt>
                <c:pt idx="18">
                  <c:v>593.47759999999982</c:v>
                </c:pt>
                <c:pt idx="19">
                  <c:v>591</c:v>
                </c:pt>
                <c:pt idx="20">
                  <c:v>585.20840000000021</c:v>
                </c:pt>
                <c:pt idx="21">
                  <c:v>583.64469999999972</c:v>
                </c:pt>
                <c:pt idx="22">
                  <c:v>580.50829999999996</c:v>
                </c:pt>
                <c:pt idx="23">
                  <c:v>568.47699999999998</c:v>
                </c:pt>
                <c:pt idx="24">
                  <c:v>568.30789999999979</c:v>
                </c:pt>
                <c:pt idx="25">
                  <c:v>557.5299</c:v>
                </c:pt>
                <c:pt idx="26">
                  <c:v>555.64800000000002</c:v>
                </c:pt>
                <c:pt idx="27">
                  <c:v>539.19870000000026</c:v>
                </c:pt>
                <c:pt idx="28">
                  <c:v>536.44209999999975</c:v>
                </c:pt>
                <c:pt idx="29">
                  <c:v>533.33789999999976</c:v>
                </c:pt>
                <c:pt idx="30">
                  <c:v>517.31619999999975</c:v>
                </c:pt>
                <c:pt idx="31">
                  <c:v>513.00940000000003</c:v>
                </c:pt>
                <c:pt idx="32">
                  <c:v>508.3938</c:v>
                </c:pt>
                <c:pt idx="33">
                  <c:v>484.28529999999989</c:v>
                </c:pt>
                <c:pt idx="34">
                  <c:v>476.86329999999987</c:v>
                </c:pt>
              </c:numCache>
            </c:numRef>
          </c:val>
          <c:extLst>
            <c:ext xmlns:c16="http://schemas.microsoft.com/office/drawing/2014/chart" uri="{C3380CC4-5D6E-409C-BE32-E72D297353CC}">
              <c16:uniqueId val="{00000002-AA92-45B6-B5F3-CC4C35044A94}"/>
            </c:ext>
          </c:extLst>
        </c:ser>
        <c:dLbls>
          <c:showLegendKey val="0"/>
          <c:showVal val="0"/>
          <c:showCatName val="0"/>
          <c:showSerName val="0"/>
          <c:showPercent val="0"/>
          <c:showBubbleSize val="0"/>
        </c:dLbls>
        <c:gapWidth val="51"/>
        <c:axId val="143362376"/>
        <c:axId val="143362768"/>
      </c:barChart>
      <c:catAx>
        <c:axId val="143362376"/>
        <c:scaling>
          <c:orientation val="minMax"/>
        </c:scaling>
        <c:delete val="0"/>
        <c:axPos val="b"/>
        <c:numFmt formatCode="General" sourceLinked="1"/>
        <c:majorTickMark val="out"/>
        <c:minorTickMark val="none"/>
        <c:tickLblPos val="nextTo"/>
        <c:crossAx val="143362768"/>
        <c:crosses val="autoZero"/>
        <c:auto val="1"/>
        <c:lblAlgn val="ctr"/>
        <c:lblOffset val="100"/>
        <c:tickLblSkip val="1"/>
        <c:noMultiLvlLbl val="0"/>
      </c:catAx>
      <c:valAx>
        <c:axId val="143362768"/>
        <c:scaling>
          <c:orientation val="minMax"/>
        </c:scaling>
        <c:delete val="0"/>
        <c:axPos val="l"/>
        <c:majorGridlines/>
        <c:title>
          <c:tx>
            <c:rich>
              <a:bodyPr rot="-5400000" vert="horz"/>
              <a:lstStyle/>
              <a:p>
                <a:pPr>
                  <a:defRPr/>
                </a:pPr>
                <a:r>
                  <a:rPr lang="pl-PL" baseline="0"/>
                  <a:t>Liczba samochodów osob. / 1.000 mieszk.</a:t>
                </a:r>
              </a:p>
              <a:p>
                <a:pPr>
                  <a:defRPr/>
                </a:pPr>
                <a:endParaRPr lang="pl-PL"/>
              </a:p>
            </c:rich>
          </c:tx>
          <c:overlay val="0"/>
        </c:title>
        <c:numFmt formatCode="0" sourceLinked="0"/>
        <c:majorTickMark val="out"/>
        <c:minorTickMark val="none"/>
        <c:tickLblPos val="nextTo"/>
        <c:crossAx val="143362376"/>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A0862-9065-48DC-8C13-A423F669D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35</Pages>
  <Words>9979</Words>
  <Characters>59875</Characters>
  <Application>Microsoft Office Word</Application>
  <DocSecurity>0</DocSecurity>
  <Lines>498</Lines>
  <Paragraphs>139</Paragraphs>
  <ScaleCrop>false</ScaleCrop>
  <HeadingPairs>
    <vt:vector size="2" baseType="variant">
      <vt:variant>
        <vt:lpstr>Tytuł</vt:lpstr>
      </vt:variant>
      <vt:variant>
        <vt:i4>1</vt:i4>
      </vt:variant>
    </vt:vector>
  </HeadingPairs>
  <TitlesOfParts>
    <vt:vector size="1" baseType="lpstr">
      <vt:lpstr>Elementy zrównoważonej mobilności miejskiej</vt:lpstr>
    </vt:vector>
  </TitlesOfParts>
  <Company/>
  <LinksUpToDate>false</LinksUpToDate>
  <CharactersWithSpaces>69715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Elementy zrównoważonej mobilności miejskiej</dc:title>
  <dc:creator>Marika Blachnierek</dc:creator>
  <cp:lastModifiedBy>Wydział Rolny</cp:lastModifiedBy>
  <cp:revision>12</cp:revision>
  <cp:lastPrinted>2017-05-18T07:49:00Z</cp:lastPrinted>
  <dcterms:created xsi:type="dcterms:W3CDTF">2017-05-18T10:42:00Z</dcterms:created>
  <dcterms:modified xsi:type="dcterms:W3CDTF">2017-09-21T08:40:00Z</dcterms:modified>
</cp:coreProperties>
</file>