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75" w:rsidRPr="00F83C4F" w:rsidRDefault="00566FCB" w:rsidP="00324EA1">
      <w:pPr>
        <w:pageBreakBefore/>
        <w:tabs>
          <w:tab w:val="left" w:pos="851"/>
        </w:tabs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Załącznik nr  11</w:t>
      </w:r>
      <w:r w:rsidR="00BF2D65" w:rsidRPr="00AA2F49">
        <w:rPr>
          <w:rFonts w:ascii="Arial" w:hAnsi="Arial" w:cs="Arial"/>
          <w:sz w:val="20"/>
          <w:szCs w:val="20"/>
          <w:u w:val="single"/>
        </w:rPr>
        <w:t xml:space="preserve"> do SIWZ</w:t>
      </w:r>
    </w:p>
    <w:p w:rsidR="00A91511" w:rsidRDefault="00A91511" w:rsidP="00E35B80">
      <w:pPr>
        <w:pStyle w:val="Standard"/>
        <w:ind w:left="0" w:firstLine="0"/>
      </w:pPr>
    </w:p>
    <w:p w:rsidR="006173DF" w:rsidRDefault="006173DF" w:rsidP="00E35B80">
      <w:pPr>
        <w:pStyle w:val="Standard"/>
        <w:ind w:left="340"/>
        <w:jc w:val="left"/>
        <w:rPr>
          <w:color w:val="000000"/>
        </w:rPr>
      </w:pPr>
      <w:r w:rsidRPr="00FD0D6A">
        <w:t xml:space="preserve">Nr referencyjny nadany sprawie przez Zamawiającego: </w:t>
      </w:r>
      <w:r>
        <w:rPr>
          <w:b/>
          <w:bCs/>
        </w:rPr>
        <w:t>ZKZL.</w:t>
      </w:r>
      <w:r w:rsidR="00567779">
        <w:rPr>
          <w:b/>
          <w:color w:val="000000"/>
        </w:rPr>
        <w:t>271.4</w:t>
      </w:r>
      <w:r>
        <w:rPr>
          <w:b/>
          <w:color w:val="000000"/>
        </w:rPr>
        <w:t>.201</w:t>
      </w:r>
      <w:r w:rsidR="00A91511">
        <w:rPr>
          <w:b/>
          <w:color w:val="000000"/>
        </w:rPr>
        <w:t>3</w:t>
      </w:r>
    </w:p>
    <w:p w:rsidR="006173DF" w:rsidRPr="006173DF" w:rsidRDefault="006173DF" w:rsidP="007E7D48">
      <w:pPr>
        <w:pStyle w:val="Standard"/>
      </w:pPr>
    </w:p>
    <w:p w:rsidR="004638EC" w:rsidRPr="00A729B0" w:rsidRDefault="004638EC" w:rsidP="007E7D48">
      <w:pPr>
        <w:pStyle w:val="Standard"/>
        <w:jc w:val="center"/>
        <w:rPr>
          <w:b/>
          <w:sz w:val="28"/>
          <w:szCs w:val="28"/>
        </w:rPr>
      </w:pPr>
      <w:r w:rsidRPr="00A729B0">
        <w:rPr>
          <w:b/>
          <w:sz w:val="28"/>
          <w:szCs w:val="28"/>
        </w:rPr>
        <w:t>SPECYFIKACJA  TECHNICZNA</w:t>
      </w:r>
    </w:p>
    <w:p w:rsidR="00D55207" w:rsidRPr="00A729B0" w:rsidRDefault="00566C13" w:rsidP="007E7D48">
      <w:pPr>
        <w:pStyle w:val="Standard"/>
        <w:jc w:val="center"/>
        <w:rPr>
          <w:b/>
          <w:sz w:val="28"/>
          <w:szCs w:val="28"/>
        </w:rPr>
      </w:pPr>
      <w:r w:rsidRPr="00A729B0">
        <w:rPr>
          <w:b/>
          <w:sz w:val="28"/>
          <w:szCs w:val="28"/>
        </w:rPr>
        <w:t>WYKONANIA</w:t>
      </w:r>
      <w:r w:rsidR="00067DA4" w:rsidRPr="00A729B0">
        <w:rPr>
          <w:b/>
          <w:sz w:val="28"/>
          <w:szCs w:val="28"/>
        </w:rPr>
        <w:t xml:space="preserve">  I  ODBIORU ROBÓT  BUDOWLANYCH</w:t>
      </w:r>
    </w:p>
    <w:p w:rsidR="001B1E77" w:rsidRPr="00A729B0" w:rsidRDefault="001B1E77" w:rsidP="007E7D48">
      <w:pPr>
        <w:pStyle w:val="Standard"/>
        <w:jc w:val="center"/>
        <w:rPr>
          <w:b/>
          <w:sz w:val="28"/>
          <w:szCs w:val="28"/>
        </w:rPr>
      </w:pPr>
      <w:r w:rsidRPr="00A729B0">
        <w:rPr>
          <w:b/>
          <w:sz w:val="28"/>
          <w:szCs w:val="28"/>
        </w:rPr>
        <w:t>(STWiORB)</w:t>
      </w:r>
    </w:p>
    <w:p w:rsidR="00567779" w:rsidRPr="00567779" w:rsidRDefault="00567779" w:rsidP="00567779">
      <w:pPr>
        <w:pStyle w:val="Standard"/>
        <w:spacing w:before="120"/>
        <w:jc w:val="center"/>
        <w:rPr>
          <w:b/>
        </w:rPr>
      </w:pPr>
      <w:r w:rsidRPr="00567779">
        <w:rPr>
          <w:b/>
        </w:rPr>
        <w:t>Specjalne roboty budowlane inne niż dachowe</w:t>
      </w:r>
    </w:p>
    <w:p w:rsidR="00D34467" w:rsidRDefault="00D34467" w:rsidP="007E7D48">
      <w:pPr>
        <w:pStyle w:val="Standard"/>
      </w:pPr>
    </w:p>
    <w:p w:rsidR="007B0C4B" w:rsidRDefault="00567779" w:rsidP="00ED3BCC">
      <w:pPr>
        <w:pStyle w:val="Standard"/>
        <w:ind w:left="964" w:hanging="964"/>
      </w:pPr>
      <w:r>
        <w:t xml:space="preserve">Obiekt: </w:t>
      </w:r>
      <w:r w:rsidR="007B0C4B">
        <w:t xml:space="preserve">budynek mieszkalny wielorodzinny położony przy ul. </w:t>
      </w:r>
      <w:r>
        <w:t xml:space="preserve">Ratuszowej 8 </w:t>
      </w:r>
      <w:r w:rsidR="007B0C4B">
        <w:t>w Szamotułach.</w:t>
      </w:r>
    </w:p>
    <w:p w:rsidR="007B0C4B" w:rsidRDefault="007B0C4B" w:rsidP="007E7D48">
      <w:pPr>
        <w:pStyle w:val="Standard"/>
        <w:ind w:left="737" w:hanging="737"/>
      </w:pPr>
    </w:p>
    <w:p w:rsidR="008E54BD" w:rsidRDefault="00314E59" w:rsidP="008E54BD">
      <w:pPr>
        <w:tabs>
          <w:tab w:val="left" w:pos="2352"/>
          <w:tab w:val="left" w:pos="3612"/>
        </w:tabs>
        <w:spacing w:before="80"/>
        <w:ind w:left="4196" w:hanging="41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robót </w:t>
      </w:r>
      <w:r w:rsidR="002C1333">
        <w:rPr>
          <w:rFonts w:ascii="Arial" w:hAnsi="Arial" w:cs="Arial"/>
        </w:rPr>
        <w:t>CPV</w:t>
      </w:r>
      <w:r w:rsidR="00A95EE1">
        <w:rPr>
          <w:rFonts w:ascii="Arial" w:hAnsi="Arial" w:cs="Arial"/>
        </w:rPr>
        <w:t>:</w:t>
      </w:r>
      <w:r w:rsidR="00A95EE1">
        <w:rPr>
          <w:rFonts w:ascii="Arial" w:hAnsi="Arial" w:cs="Arial"/>
        </w:rPr>
        <w:tab/>
        <w:t>45</w:t>
      </w:r>
      <w:r w:rsidR="008E54BD">
        <w:rPr>
          <w:rFonts w:ascii="Arial" w:hAnsi="Arial" w:cs="Arial"/>
        </w:rPr>
        <w:t>.</w:t>
      </w:r>
      <w:r w:rsidR="00A95EE1">
        <w:rPr>
          <w:rFonts w:ascii="Arial" w:hAnsi="Arial" w:cs="Arial"/>
        </w:rPr>
        <w:t>00</w:t>
      </w:r>
      <w:r w:rsidR="008E54BD">
        <w:rPr>
          <w:rFonts w:ascii="Arial" w:hAnsi="Arial" w:cs="Arial"/>
        </w:rPr>
        <w:t>.</w:t>
      </w:r>
      <w:r w:rsidR="00A95EE1">
        <w:rPr>
          <w:rFonts w:ascii="Arial" w:hAnsi="Arial" w:cs="Arial"/>
        </w:rPr>
        <w:t>00</w:t>
      </w:r>
      <w:r w:rsidR="008E54BD">
        <w:rPr>
          <w:rFonts w:ascii="Arial" w:hAnsi="Arial" w:cs="Arial"/>
        </w:rPr>
        <w:t>.</w:t>
      </w:r>
      <w:r w:rsidR="002C1333">
        <w:rPr>
          <w:rFonts w:ascii="Arial" w:hAnsi="Arial" w:cs="Arial"/>
        </w:rPr>
        <w:t>00-</w:t>
      </w:r>
      <w:r w:rsidR="002C1333" w:rsidRPr="00AF48C7">
        <w:rPr>
          <w:rFonts w:ascii="Arial" w:hAnsi="Arial" w:cs="Arial"/>
        </w:rPr>
        <w:t xml:space="preserve">7 </w:t>
      </w:r>
      <w:r w:rsidR="00A95EE1">
        <w:rPr>
          <w:rFonts w:ascii="Arial" w:hAnsi="Arial" w:cs="Arial"/>
        </w:rPr>
        <w:t>–</w:t>
      </w:r>
      <w:r w:rsidR="00A95EE1">
        <w:rPr>
          <w:rFonts w:ascii="Arial" w:hAnsi="Arial" w:cs="Arial"/>
        </w:rPr>
        <w:tab/>
      </w:r>
      <w:r w:rsidR="002C1333" w:rsidRPr="00AF48C7">
        <w:rPr>
          <w:rFonts w:ascii="Arial" w:hAnsi="Arial" w:cs="Arial"/>
        </w:rPr>
        <w:t>Roboty budowlane</w:t>
      </w:r>
    </w:p>
    <w:p w:rsidR="008E54BD" w:rsidRPr="001B1E77" w:rsidRDefault="00A93BA7" w:rsidP="001B1E77">
      <w:pPr>
        <w:tabs>
          <w:tab w:val="left" w:pos="2352"/>
          <w:tab w:val="left" w:pos="3612"/>
        </w:tabs>
        <w:spacing w:before="80"/>
        <w:ind w:left="4196" w:hanging="419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Grupa</w:t>
      </w:r>
      <w:r w:rsidR="00314E59" w:rsidRPr="00EF1BA3">
        <w:rPr>
          <w:rFonts w:ascii="Arial" w:eastAsia="Times New Roman" w:hAnsi="Arial" w:cs="Arial"/>
        </w:rPr>
        <w:t xml:space="preserve"> </w:t>
      </w:r>
      <w:r w:rsidR="00EF1BA3">
        <w:rPr>
          <w:rFonts w:ascii="Arial" w:eastAsia="Times New Roman" w:hAnsi="Arial" w:cs="Arial"/>
        </w:rPr>
        <w:t>robót CPV:</w:t>
      </w:r>
      <w:r w:rsidR="00A95EE1">
        <w:rPr>
          <w:rFonts w:ascii="Arial" w:eastAsia="Times New Roman" w:hAnsi="Arial" w:cs="Arial"/>
        </w:rPr>
        <w:tab/>
      </w:r>
      <w:r w:rsidR="00314E59" w:rsidRPr="00EF1BA3">
        <w:rPr>
          <w:rFonts w:ascii="Arial" w:hAnsi="Arial" w:cs="Arial"/>
        </w:rPr>
        <w:t>45</w:t>
      </w:r>
      <w:r w:rsidR="008E54BD">
        <w:rPr>
          <w:rFonts w:ascii="Arial" w:hAnsi="Arial" w:cs="Arial"/>
        </w:rPr>
        <w:t>.</w:t>
      </w:r>
      <w:r w:rsidR="00314E59" w:rsidRPr="00EF1BA3">
        <w:rPr>
          <w:rFonts w:ascii="Arial" w:hAnsi="Arial" w:cs="Arial"/>
        </w:rPr>
        <w:t>20</w:t>
      </w:r>
      <w:r w:rsidR="008E54BD">
        <w:rPr>
          <w:rFonts w:ascii="Arial" w:hAnsi="Arial" w:cs="Arial"/>
        </w:rPr>
        <w:t>.</w:t>
      </w:r>
      <w:r w:rsidR="00314E59" w:rsidRPr="00EF1BA3">
        <w:rPr>
          <w:rFonts w:ascii="Arial" w:hAnsi="Arial" w:cs="Arial"/>
        </w:rPr>
        <w:t>00</w:t>
      </w:r>
      <w:r w:rsidR="008E54BD">
        <w:rPr>
          <w:rFonts w:ascii="Arial" w:hAnsi="Arial" w:cs="Arial"/>
        </w:rPr>
        <w:t>.</w:t>
      </w:r>
      <w:r w:rsidR="00314E59" w:rsidRPr="00EF1BA3">
        <w:rPr>
          <w:rFonts w:ascii="Arial" w:hAnsi="Arial" w:cs="Arial"/>
        </w:rPr>
        <w:t xml:space="preserve">00-9 </w:t>
      </w:r>
      <w:r w:rsidR="008E54BD">
        <w:rPr>
          <w:rFonts w:ascii="Arial" w:hAnsi="Arial" w:cs="Arial"/>
        </w:rPr>
        <w:t>–</w:t>
      </w:r>
      <w:r w:rsidR="008E54BD">
        <w:rPr>
          <w:rFonts w:ascii="Arial" w:hAnsi="Arial" w:cs="Arial"/>
        </w:rPr>
        <w:tab/>
      </w:r>
      <w:r w:rsidR="00314E59" w:rsidRPr="00EF1BA3">
        <w:rPr>
          <w:rFonts w:ascii="Arial" w:hAnsi="Arial" w:cs="Arial"/>
        </w:rPr>
        <w:t xml:space="preserve">Roboty budowlane w </w:t>
      </w:r>
      <w:r w:rsidR="00A95EE1">
        <w:rPr>
          <w:rFonts w:ascii="Arial" w:hAnsi="Arial" w:cs="Arial"/>
        </w:rPr>
        <w:t xml:space="preserve">zakresie wznoszenia kompletnych </w:t>
      </w:r>
      <w:r w:rsidR="00314E59" w:rsidRPr="00EF1BA3">
        <w:rPr>
          <w:rFonts w:ascii="Arial" w:hAnsi="Arial" w:cs="Arial"/>
        </w:rPr>
        <w:t xml:space="preserve">obiektów budowlanych lub ich części oraz roboty w zakresie inżynierii lądowej </w:t>
      </w:r>
      <w:r w:rsidR="001B1E77">
        <w:rPr>
          <w:rFonts w:ascii="Arial" w:hAnsi="Arial" w:cs="Arial"/>
        </w:rPr>
        <w:t>i wodnej.</w:t>
      </w:r>
    </w:p>
    <w:p w:rsidR="00124EC1" w:rsidRDefault="00124EC1" w:rsidP="00124EC1">
      <w:pPr>
        <w:tabs>
          <w:tab w:val="left" w:pos="2352"/>
          <w:tab w:val="left" w:pos="3612"/>
        </w:tabs>
        <w:spacing w:before="80"/>
        <w:ind w:left="4196" w:hanging="419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 robót CPV:</w:t>
      </w:r>
      <w:r>
        <w:rPr>
          <w:rFonts w:ascii="Arial" w:eastAsia="Times New Roman" w:hAnsi="Arial" w:cs="Arial"/>
        </w:rPr>
        <w:tab/>
        <w:t xml:space="preserve">45.26.00.00-7 – </w:t>
      </w:r>
      <w:r>
        <w:rPr>
          <w:rFonts w:ascii="Arial" w:eastAsia="Times New Roman" w:hAnsi="Arial" w:cs="Arial"/>
        </w:rPr>
        <w:tab/>
      </w:r>
      <w:r w:rsidRPr="00124EC1">
        <w:rPr>
          <w:rFonts w:ascii="Arial" w:eastAsia="Times New Roman" w:hAnsi="Arial" w:cs="Arial"/>
        </w:rPr>
        <w:t>Roboty w zakresie wykonywania pokryć i konstrukcji dachowych i inne podobne roboty specjalistyczne</w:t>
      </w:r>
      <w:r w:rsidR="001B1E77">
        <w:rPr>
          <w:rFonts w:ascii="Arial" w:eastAsia="Times New Roman" w:hAnsi="Arial" w:cs="Arial"/>
        </w:rPr>
        <w:t>.</w:t>
      </w:r>
    </w:p>
    <w:p w:rsidR="00124EC1" w:rsidRDefault="008E54BD" w:rsidP="00124EC1">
      <w:pPr>
        <w:tabs>
          <w:tab w:val="left" w:pos="2352"/>
          <w:tab w:val="left" w:pos="3612"/>
        </w:tabs>
        <w:spacing w:before="80"/>
        <w:ind w:left="4196" w:hanging="4196"/>
        <w:jc w:val="both"/>
        <w:rPr>
          <w:rFonts w:ascii="Arial" w:eastAsia="Times New Roman" w:hAnsi="Arial" w:cs="Arial"/>
        </w:rPr>
      </w:pPr>
      <w:r w:rsidRPr="008E54BD">
        <w:rPr>
          <w:rFonts w:ascii="Arial" w:eastAsia="Times New Roman" w:hAnsi="Arial" w:cs="Arial"/>
        </w:rPr>
        <w:t xml:space="preserve">Kategoria </w:t>
      </w:r>
      <w:r>
        <w:rPr>
          <w:rFonts w:ascii="Arial" w:eastAsia="Times New Roman" w:hAnsi="Arial" w:cs="Arial"/>
        </w:rPr>
        <w:t>robót CPV:</w:t>
      </w:r>
      <w:r>
        <w:rPr>
          <w:rFonts w:ascii="Arial" w:eastAsia="Times New Roman" w:hAnsi="Arial" w:cs="Arial"/>
        </w:rPr>
        <w:tab/>
      </w:r>
      <w:r w:rsidR="00124EC1">
        <w:rPr>
          <w:rFonts w:ascii="Arial" w:hAnsi="Arial" w:cs="Arial"/>
        </w:rPr>
        <w:t>45.26.20.00-1 –</w:t>
      </w:r>
      <w:r w:rsidR="00124EC1">
        <w:rPr>
          <w:rFonts w:ascii="Arial" w:hAnsi="Arial" w:cs="Arial"/>
        </w:rPr>
        <w:tab/>
        <w:t xml:space="preserve">Specjalne </w:t>
      </w:r>
      <w:r w:rsidR="00124EC1" w:rsidRPr="00FF447F">
        <w:rPr>
          <w:rFonts w:ascii="Arial" w:hAnsi="Arial" w:cs="Arial"/>
        </w:rPr>
        <w:t>roboty budowlane inne niż dachowe</w:t>
      </w:r>
      <w:r w:rsidR="00124EC1">
        <w:rPr>
          <w:rFonts w:ascii="Arial" w:hAnsi="Arial" w:cs="Arial"/>
        </w:rPr>
        <w:t>.</w:t>
      </w:r>
    </w:p>
    <w:p w:rsidR="00B6069F" w:rsidRDefault="00B6069F" w:rsidP="00124EC1">
      <w:pPr>
        <w:tabs>
          <w:tab w:val="left" w:pos="2352"/>
          <w:tab w:val="left" w:pos="3612"/>
        </w:tabs>
        <w:spacing w:before="80"/>
        <w:ind w:left="4196" w:hanging="4196"/>
        <w:jc w:val="both"/>
        <w:rPr>
          <w:rFonts w:ascii="Arial" w:hAnsi="Arial" w:cs="Arial"/>
        </w:rPr>
      </w:pPr>
      <w:r>
        <w:rPr>
          <w:rFonts w:ascii="Arial" w:hAnsi="Arial" w:cs="Arial"/>
        </w:rPr>
        <w:t>Doprecyzowanie przedmiotu zamówienia w ramach kategorii:</w:t>
      </w:r>
      <w:r>
        <w:rPr>
          <w:rFonts w:ascii="Arial" w:hAnsi="Arial" w:cs="Arial"/>
        </w:rPr>
        <w:tab/>
      </w:r>
    </w:p>
    <w:p w:rsidR="00124EC1" w:rsidRDefault="00B6069F" w:rsidP="00124EC1">
      <w:pPr>
        <w:tabs>
          <w:tab w:val="left" w:pos="2352"/>
          <w:tab w:val="left" w:pos="3612"/>
        </w:tabs>
        <w:spacing w:before="80"/>
        <w:ind w:left="4196" w:hanging="419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  <w:t>45.26.22.10-6 –</w:t>
      </w:r>
      <w:r>
        <w:rPr>
          <w:rFonts w:ascii="Arial" w:hAnsi="Arial" w:cs="Arial"/>
        </w:rPr>
        <w:tab/>
      </w:r>
      <w:r w:rsidR="00124EC1" w:rsidRPr="007311B4">
        <w:rPr>
          <w:rFonts w:ascii="Arial" w:hAnsi="Arial" w:cs="Arial"/>
        </w:rPr>
        <w:t>Fundamentowanie</w:t>
      </w:r>
    </w:p>
    <w:p w:rsidR="00124EC1" w:rsidRPr="00124EC1" w:rsidRDefault="00B6069F" w:rsidP="00124EC1">
      <w:pPr>
        <w:tabs>
          <w:tab w:val="left" w:pos="2352"/>
          <w:tab w:val="left" w:pos="3612"/>
        </w:tabs>
        <w:spacing w:before="80"/>
        <w:ind w:left="4196" w:hanging="419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  <w:t>45.26.23.40-6 –</w:t>
      </w:r>
      <w:r>
        <w:rPr>
          <w:rFonts w:ascii="Arial" w:hAnsi="Arial" w:cs="Arial"/>
        </w:rPr>
        <w:tab/>
      </w:r>
      <w:r w:rsidR="00124EC1" w:rsidRPr="007311B4">
        <w:rPr>
          <w:rFonts w:ascii="Arial" w:hAnsi="Arial" w:cs="Arial"/>
        </w:rPr>
        <w:t>Wstrzykiwanie zaprawy</w:t>
      </w:r>
    </w:p>
    <w:p w:rsidR="00A729B0" w:rsidRDefault="00A729B0" w:rsidP="007E7D48">
      <w:pPr>
        <w:pStyle w:val="Standard"/>
        <w:spacing w:before="120"/>
        <w:ind w:left="284" w:hanging="284"/>
        <w:rPr>
          <w:b/>
          <w:color w:val="0101FF"/>
        </w:rPr>
      </w:pPr>
    </w:p>
    <w:p w:rsidR="00BB2575" w:rsidRPr="00567BE7" w:rsidRDefault="00566C13" w:rsidP="007E7D48">
      <w:pPr>
        <w:pStyle w:val="Standard"/>
        <w:spacing w:before="120"/>
        <w:ind w:left="284" w:hanging="284"/>
        <w:rPr>
          <w:b/>
          <w:color w:val="9A003E"/>
        </w:rPr>
      </w:pPr>
      <w:r w:rsidRPr="00567BE7">
        <w:rPr>
          <w:b/>
          <w:color w:val="9A003E"/>
        </w:rPr>
        <w:t>1.</w:t>
      </w:r>
      <w:r w:rsidR="00DE2E8C" w:rsidRPr="00567BE7">
        <w:rPr>
          <w:b/>
          <w:color w:val="9A003E"/>
        </w:rPr>
        <w:t>WSTĘP</w:t>
      </w:r>
      <w:r w:rsidR="00834AF2" w:rsidRPr="00567BE7">
        <w:rPr>
          <w:b/>
          <w:color w:val="9A003E"/>
        </w:rPr>
        <w:t>.</w:t>
      </w:r>
    </w:p>
    <w:p w:rsidR="00BB2575" w:rsidRPr="00DE2E8C" w:rsidRDefault="00CC2B0C" w:rsidP="00335208">
      <w:pPr>
        <w:pStyle w:val="Standard"/>
        <w:spacing w:before="120"/>
        <w:ind w:left="454" w:hanging="454"/>
        <w:rPr>
          <w:b/>
        </w:rPr>
      </w:pPr>
      <w:r>
        <w:rPr>
          <w:b/>
        </w:rPr>
        <w:t>1.1.</w:t>
      </w:r>
      <w:r>
        <w:rPr>
          <w:b/>
        </w:rPr>
        <w:tab/>
      </w:r>
      <w:r w:rsidR="00566C13" w:rsidRPr="00DE2E8C">
        <w:rPr>
          <w:b/>
        </w:rPr>
        <w:t>Przedmiot specyfikacji</w:t>
      </w:r>
      <w:r w:rsidR="00314E59" w:rsidRPr="00DE2E8C">
        <w:rPr>
          <w:b/>
        </w:rPr>
        <w:t>.</w:t>
      </w:r>
    </w:p>
    <w:p w:rsidR="001F22F8" w:rsidRPr="001F22F8" w:rsidRDefault="00566C13" w:rsidP="001F22F8">
      <w:pPr>
        <w:pStyle w:val="Standard"/>
        <w:spacing w:before="60"/>
        <w:ind w:left="454" w:firstLine="0"/>
      </w:pPr>
      <w:r w:rsidRPr="00801DE7">
        <w:t xml:space="preserve">Przedmiotem niniejszej </w:t>
      </w:r>
      <w:r w:rsidR="00421D3B">
        <w:t>Specyfikacji T</w:t>
      </w:r>
      <w:r w:rsidRPr="00801DE7">
        <w:t xml:space="preserve">echnicznej </w:t>
      </w:r>
      <w:r w:rsidR="001B1E77">
        <w:t xml:space="preserve">Wykonania i Odbioru Robót Budowlanych (STWiORB) </w:t>
      </w:r>
      <w:r w:rsidR="00705C24">
        <w:t>są wymagania dotyczące realizacji</w:t>
      </w:r>
      <w:r w:rsidR="001B1E77" w:rsidRPr="000D3C36">
        <w:t xml:space="preserve"> i odbioru robót związanych z wykonaniem kolumn iniekcyjnych</w:t>
      </w:r>
      <w:r w:rsidR="001B1E77">
        <w:t xml:space="preserve"> metodą iniekcji</w:t>
      </w:r>
      <w:r w:rsidR="001F22F8">
        <w:t xml:space="preserve"> strumieniowej - „jet grouting” pod budynkiem </w:t>
      </w:r>
      <w:r w:rsidR="001F22F8" w:rsidRPr="001F22F8">
        <w:t xml:space="preserve">mieszkalnym wielorodzinnym przy ul. Ratuszowej 8 </w:t>
      </w:r>
      <w:r w:rsidR="001F22F8">
        <w:t xml:space="preserve">              </w:t>
      </w:r>
      <w:r w:rsidR="001F22F8" w:rsidRPr="001F22F8">
        <w:t>w Szamotułach.</w:t>
      </w:r>
    </w:p>
    <w:p w:rsidR="00BB2575" w:rsidRPr="00A374FD" w:rsidRDefault="00CC2B0C" w:rsidP="007E7D48">
      <w:pPr>
        <w:pStyle w:val="Standard"/>
        <w:spacing w:before="120"/>
        <w:ind w:left="454" w:hanging="454"/>
        <w:rPr>
          <w:b/>
        </w:rPr>
      </w:pPr>
      <w:r>
        <w:rPr>
          <w:b/>
        </w:rPr>
        <w:t>1.2.</w:t>
      </w:r>
      <w:r>
        <w:rPr>
          <w:b/>
        </w:rPr>
        <w:tab/>
      </w:r>
      <w:r w:rsidR="00C107B0">
        <w:rPr>
          <w:b/>
        </w:rPr>
        <w:t xml:space="preserve">Zakres stosowania </w:t>
      </w:r>
      <w:r w:rsidR="00566C13" w:rsidRPr="00A374FD">
        <w:rPr>
          <w:b/>
        </w:rPr>
        <w:t>ST</w:t>
      </w:r>
      <w:r w:rsidR="006173DF" w:rsidRPr="00A374FD">
        <w:rPr>
          <w:b/>
        </w:rPr>
        <w:t>.</w:t>
      </w:r>
    </w:p>
    <w:p w:rsidR="0034389C" w:rsidRDefault="005146FC" w:rsidP="00EE5183">
      <w:pPr>
        <w:pStyle w:val="Standard"/>
        <w:spacing w:before="60"/>
        <w:ind w:left="454" w:firstLine="0"/>
      </w:pPr>
      <w:r>
        <w:t xml:space="preserve">Ustalenia zawarte w niniejszej </w:t>
      </w:r>
      <w:r w:rsidR="0034389C" w:rsidRPr="0034389C">
        <w:t>S</w:t>
      </w:r>
      <w:r w:rsidR="00C107B0">
        <w:t>pecyfikacji Technicznej</w:t>
      </w:r>
      <w:r w:rsidR="0034389C" w:rsidRPr="0034389C">
        <w:t xml:space="preserve"> obejmują prac</w:t>
      </w:r>
      <w:r w:rsidR="00834AF2">
        <w:t xml:space="preserve">e związane </w:t>
      </w:r>
      <w:r w:rsidR="00C107B0">
        <w:t xml:space="preserve">        </w:t>
      </w:r>
      <w:r w:rsidR="00834AF2">
        <w:t>z dostawą mat</w:t>
      </w:r>
      <w:r>
        <w:t>eriałów</w:t>
      </w:r>
      <w:r w:rsidR="00834AF2">
        <w:t xml:space="preserve"> </w:t>
      </w:r>
      <w:r>
        <w:t>i wykonawstwem. S</w:t>
      </w:r>
      <w:r w:rsidR="0034389C" w:rsidRPr="0034389C">
        <w:t>pecyfikacja</w:t>
      </w:r>
      <w:r>
        <w:t xml:space="preserve"> ta</w:t>
      </w:r>
      <w:r w:rsidR="0034389C" w:rsidRPr="0034389C">
        <w:t xml:space="preserve"> będzie stosowana jako dokument przetargowy </w:t>
      </w:r>
      <w:r>
        <w:t xml:space="preserve"> </w:t>
      </w:r>
      <w:r w:rsidR="0034389C" w:rsidRPr="0034389C">
        <w:t xml:space="preserve">i kontraktowy przy zleceniu i realizacji robót wymienionych </w:t>
      </w:r>
      <w:r w:rsidR="00C107B0">
        <w:t xml:space="preserve">     </w:t>
      </w:r>
      <w:r w:rsidR="0034389C" w:rsidRPr="0034389C">
        <w:t>w punkcie 1.1.</w:t>
      </w:r>
    </w:p>
    <w:p w:rsidR="00BB2575" w:rsidRPr="00834AF2" w:rsidRDefault="00A374FD" w:rsidP="007E7D48">
      <w:pPr>
        <w:pStyle w:val="Standard"/>
        <w:spacing w:before="120"/>
        <w:ind w:left="454" w:hanging="454"/>
        <w:rPr>
          <w:b/>
        </w:rPr>
      </w:pPr>
      <w:r>
        <w:rPr>
          <w:b/>
        </w:rPr>
        <w:t>1.3</w:t>
      </w:r>
      <w:r w:rsidR="00CC2B0C">
        <w:rPr>
          <w:b/>
        </w:rPr>
        <w:t>.</w:t>
      </w:r>
      <w:r w:rsidR="00CC2B0C">
        <w:rPr>
          <w:b/>
        </w:rPr>
        <w:tab/>
      </w:r>
      <w:r w:rsidR="00C107B0">
        <w:rPr>
          <w:b/>
        </w:rPr>
        <w:t xml:space="preserve">Zakres robót objętych </w:t>
      </w:r>
      <w:r w:rsidR="00566C13" w:rsidRPr="00834AF2">
        <w:rPr>
          <w:b/>
        </w:rPr>
        <w:t>ST</w:t>
      </w:r>
      <w:r w:rsidR="006173DF" w:rsidRPr="00834AF2">
        <w:rPr>
          <w:b/>
        </w:rPr>
        <w:t>.</w:t>
      </w:r>
    </w:p>
    <w:p w:rsidR="00BB2575" w:rsidRPr="00801DE7" w:rsidRDefault="00566C13" w:rsidP="00EE5183">
      <w:pPr>
        <w:pStyle w:val="Standard"/>
        <w:spacing w:before="60"/>
        <w:ind w:left="454" w:firstLine="0"/>
      </w:pPr>
      <w:r w:rsidRPr="00801DE7">
        <w:t>Roboty, których dotyczy specyfikacja, obejmują wszystkie czynności umożliwiające</w:t>
      </w:r>
      <w:r w:rsidR="00567BE7">
        <w:t xml:space="preserve"> wykonanie poniższych prac</w:t>
      </w:r>
      <w:r w:rsidRPr="00801DE7">
        <w:t>:</w:t>
      </w:r>
    </w:p>
    <w:p w:rsidR="00567BE7" w:rsidRPr="004F07A6" w:rsidRDefault="00567BE7" w:rsidP="00567BE7">
      <w:pPr>
        <w:suppressAutoHyphens w:val="0"/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4F07A6">
        <w:rPr>
          <w:rFonts w:ascii="Arial" w:hAnsi="Arial" w:cs="Arial"/>
        </w:rPr>
        <w:t>)</w:t>
      </w:r>
      <w:r w:rsidRPr="004F07A6">
        <w:rPr>
          <w:rFonts w:ascii="Arial" w:hAnsi="Arial" w:cs="Arial"/>
        </w:rPr>
        <w:tab/>
      </w:r>
      <w:r>
        <w:rPr>
          <w:rFonts w:ascii="Arial" w:hAnsi="Arial" w:cs="Arial"/>
        </w:rPr>
        <w:t>W</w:t>
      </w:r>
      <w:r w:rsidRPr="004F07A6">
        <w:rPr>
          <w:rFonts w:ascii="Arial" w:hAnsi="Arial" w:cs="Arial"/>
        </w:rPr>
        <w:t xml:space="preserve">ytyczenie w terenie przebiegu sieci uzbrojenia terenu celem uniknięcia kolizji, </w:t>
      </w:r>
    </w:p>
    <w:p w:rsidR="00567BE7" w:rsidRDefault="00567BE7" w:rsidP="00567BE7">
      <w:pPr>
        <w:suppressAutoHyphens w:val="0"/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F07A6">
        <w:rPr>
          <w:rFonts w:ascii="Arial" w:hAnsi="Arial" w:cs="Arial"/>
        </w:rPr>
        <w:t>)</w:t>
      </w:r>
      <w:r w:rsidRPr="004F07A6">
        <w:rPr>
          <w:rFonts w:ascii="Arial" w:hAnsi="Arial" w:cs="Arial"/>
        </w:rPr>
        <w:tab/>
        <w:t>wytyczenie w terenie miejsc otworów iniekcyjnych zgodnie z dokumentacją proje</w:t>
      </w:r>
      <w:r w:rsidRPr="004F07A6">
        <w:rPr>
          <w:rFonts w:ascii="Arial" w:hAnsi="Arial" w:cs="Arial"/>
        </w:rPr>
        <w:t>k</w:t>
      </w:r>
      <w:r w:rsidRPr="004F07A6">
        <w:rPr>
          <w:rFonts w:ascii="Arial" w:hAnsi="Arial" w:cs="Arial"/>
        </w:rPr>
        <w:t xml:space="preserve">tową </w:t>
      </w:r>
      <w:r>
        <w:rPr>
          <w:rFonts w:ascii="Arial" w:hAnsi="Arial" w:cs="Arial"/>
        </w:rPr>
        <w:t xml:space="preserve"> </w:t>
      </w:r>
      <w:r w:rsidRPr="004F07A6">
        <w:rPr>
          <w:rFonts w:ascii="Arial" w:hAnsi="Arial" w:cs="Arial"/>
        </w:rPr>
        <w:t xml:space="preserve">i uwzględnieniem przebiegu sieci uzbrojenia terenu, </w:t>
      </w:r>
    </w:p>
    <w:p w:rsidR="00567BE7" w:rsidRPr="004F07A6" w:rsidRDefault="00567BE7" w:rsidP="00567BE7">
      <w:pPr>
        <w:suppressAutoHyphens w:val="0"/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4F07A6">
        <w:rPr>
          <w:rFonts w:ascii="Arial" w:hAnsi="Arial" w:cs="Arial"/>
        </w:rPr>
        <w:t xml:space="preserve"> Zainstalowanie sprzętu,</w:t>
      </w:r>
    </w:p>
    <w:p w:rsidR="00567BE7" w:rsidRDefault="00567BE7" w:rsidP="00567BE7">
      <w:pPr>
        <w:suppressAutoHyphens w:val="0"/>
        <w:ind w:left="738" w:hanging="284"/>
        <w:jc w:val="both"/>
        <w:rPr>
          <w:rFonts w:ascii="Arial" w:hAnsi="Arial" w:cs="Arial"/>
        </w:rPr>
      </w:pPr>
      <w:r w:rsidRPr="004F07A6">
        <w:rPr>
          <w:rFonts w:ascii="Arial" w:hAnsi="Arial" w:cs="Arial"/>
        </w:rPr>
        <w:t>4)</w:t>
      </w:r>
      <w:r w:rsidRPr="004F07A6">
        <w:rPr>
          <w:rFonts w:ascii="Arial" w:hAnsi="Arial" w:cs="Arial"/>
        </w:rPr>
        <w:tab/>
      </w:r>
      <w:r>
        <w:rPr>
          <w:rFonts w:ascii="Arial" w:hAnsi="Arial" w:cs="Arial"/>
        </w:rPr>
        <w:t>W</w:t>
      </w:r>
      <w:r w:rsidRPr="004F07A6">
        <w:rPr>
          <w:rFonts w:ascii="Arial" w:hAnsi="Arial" w:cs="Arial"/>
        </w:rPr>
        <w:t xml:space="preserve">ykonanie przewiertów przez </w:t>
      </w:r>
      <w:r>
        <w:rPr>
          <w:rFonts w:ascii="Arial" w:hAnsi="Arial" w:cs="Arial"/>
        </w:rPr>
        <w:t xml:space="preserve">grunt, </w:t>
      </w:r>
      <w:r w:rsidRPr="004F07A6">
        <w:rPr>
          <w:rFonts w:ascii="Arial" w:hAnsi="Arial" w:cs="Arial"/>
        </w:rPr>
        <w:t>istniejące posadzki, ściany i fundamenty,</w:t>
      </w:r>
    </w:p>
    <w:p w:rsidR="00567BE7" w:rsidRDefault="00567BE7" w:rsidP="00567BE7">
      <w:pPr>
        <w:suppressAutoHyphens w:val="0"/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W</w:t>
      </w:r>
      <w:r w:rsidRPr="004F07A6">
        <w:rPr>
          <w:rFonts w:ascii="Arial" w:hAnsi="Arial" w:cs="Arial"/>
        </w:rPr>
        <w:t>ykonanie iniekcyjnego forowania kol</w:t>
      </w:r>
      <w:r>
        <w:rPr>
          <w:rFonts w:ascii="Arial" w:hAnsi="Arial" w:cs="Arial"/>
        </w:rPr>
        <w:t xml:space="preserve">umn iniekcyjnych </w:t>
      </w:r>
      <w:r w:rsidR="00663893">
        <w:rPr>
          <w:rFonts w:ascii="Arial" w:hAnsi="Arial" w:cs="Arial"/>
        </w:rPr>
        <w:t>„</w:t>
      </w:r>
      <w:r>
        <w:rPr>
          <w:rFonts w:ascii="Arial" w:hAnsi="Arial" w:cs="Arial"/>
        </w:rPr>
        <w:t>jet grouting</w:t>
      </w:r>
      <w:r w:rsidR="0066389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</w:p>
    <w:p w:rsidR="00567BE7" w:rsidRDefault="00567BE7" w:rsidP="00567BE7">
      <w:pPr>
        <w:suppressAutoHyphens w:val="0"/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>P</w:t>
      </w:r>
      <w:r w:rsidRPr="004F07A6">
        <w:rPr>
          <w:rFonts w:ascii="Arial" w:hAnsi="Arial" w:cs="Arial"/>
        </w:rPr>
        <w:t xml:space="preserve">obranie kontrolnych próbek mieszaniny iniekcyjnej i poddanie ich badaniu, celem stwierdzenia osiągnięcia wymaganych parametrów technicznych zawartych </w:t>
      </w:r>
      <w:r>
        <w:rPr>
          <w:rFonts w:ascii="Arial" w:hAnsi="Arial" w:cs="Arial"/>
        </w:rPr>
        <w:t xml:space="preserve">                </w:t>
      </w:r>
      <w:r w:rsidRPr="004F07A6">
        <w:rPr>
          <w:rFonts w:ascii="Arial" w:hAnsi="Arial" w:cs="Arial"/>
        </w:rPr>
        <w:t xml:space="preserve">w Dokumentacji Projektowej, </w:t>
      </w:r>
    </w:p>
    <w:p w:rsidR="00567BE7" w:rsidRDefault="00567BE7" w:rsidP="00567BE7">
      <w:pPr>
        <w:suppressAutoHyphens w:val="0"/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  <w:t>U</w:t>
      </w:r>
      <w:r w:rsidRPr="004F07A6">
        <w:rPr>
          <w:rFonts w:ascii="Arial" w:hAnsi="Arial" w:cs="Arial"/>
        </w:rPr>
        <w:t xml:space="preserve">sunięcie z terenu budowy odpadów i pozostałości procesu technologicznego. </w:t>
      </w:r>
    </w:p>
    <w:p w:rsidR="00567BE7" w:rsidRDefault="00567BE7" w:rsidP="00567BE7">
      <w:pPr>
        <w:suppressAutoHyphens w:val="0"/>
        <w:spacing w:before="60"/>
        <w:ind w:left="454"/>
        <w:jc w:val="both"/>
        <w:rPr>
          <w:rFonts w:ascii="Arial" w:hAnsi="Arial" w:cs="Arial"/>
        </w:rPr>
      </w:pPr>
      <w:r w:rsidRPr="004F07A6">
        <w:rPr>
          <w:rFonts w:ascii="Arial" w:hAnsi="Arial" w:cs="Arial"/>
          <w:b/>
        </w:rPr>
        <w:t>Uwaga! Zamawiający zaleca zapoznanie się w terenie z warunkami przedmiotu zamówienia oraz dokumentacją projektową</w:t>
      </w:r>
      <w:r w:rsidR="00A16896">
        <w:rPr>
          <w:rFonts w:ascii="Arial" w:hAnsi="Arial" w:cs="Arial"/>
          <w:b/>
        </w:rPr>
        <w:t xml:space="preserve"> (projekt budowlany)</w:t>
      </w:r>
      <w:r w:rsidRPr="004F07A6">
        <w:rPr>
          <w:rFonts w:ascii="Arial" w:hAnsi="Arial" w:cs="Arial"/>
          <w:b/>
        </w:rPr>
        <w:t>, a także ze wszystkimi zalece</w:t>
      </w:r>
      <w:r w:rsidR="00A16896">
        <w:rPr>
          <w:rFonts w:ascii="Arial" w:hAnsi="Arial" w:cs="Arial"/>
          <w:b/>
        </w:rPr>
        <w:t>niami</w:t>
      </w:r>
      <w:r>
        <w:rPr>
          <w:rFonts w:ascii="Arial" w:hAnsi="Arial" w:cs="Arial"/>
          <w:b/>
        </w:rPr>
        <w:t xml:space="preserve"> </w:t>
      </w:r>
      <w:r w:rsidRPr="004F07A6">
        <w:rPr>
          <w:rFonts w:ascii="Arial" w:hAnsi="Arial" w:cs="Arial"/>
          <w:b/>
        </w:rPr>
        <w:t>i założeniami projektowymi.</w:t>
      </w:r>
    </w:p>
    <w:p w:rsidR="00567BE7" w:rsidRDefault="00567BE7" w:rsidP="00567BE7">
      <w:pPr>
        <w:suppressAutoHyphens w:val="0"/>
        <w:spacing w:before="60"/>
        <w:ind w:left="454"/>
        <w:jc w:val="both"/>
        <w:rPr>
          <w:rFonts w:ascii="Arial" w:hAnsi="Arial" w:cs="Arial"/>
          <w:b/>
        </w:rPr>
      </w:pPr>
    </w:p>
    <w:p w:rsidR="004B057B" w:rsidRPr="00567BE7" w:rsidRDefault="005146FC" w:rsidP="00567BE7">
      <w:pPr>
        <w:suppressAutoHyphens w:val="0"/>
        <w:spacing w:before="60"/>
        <w:ind w:left="454"/>
        <w:jc w:val="both"/>
        <w:rPr>
          <w:rFonts w:ascii="Arial" w:hAnsi="Arial" w:cs="Arial"/>
          <w:b/>
        </w:rPr>
      </w:pPr>
      <w:r w:rsidRPr="00A16896">
        <w:rPr>
          <w:rFonts w:ascii="Arial" w:hAnsi="Arial" w:cs="Arial"/>
          <w:b/>
          <w:u w:val="single"/>
        </w:rPr>
        <w:t xml:space="preserve">Obowiązkiem wykonawcy będzie opracowanie Projektu Wykonawczego </w:t>
      </w:r>
      <w:r w:rsidR="00C107B0">
        <w:rPr>
          <w:rFonts w:ascii="Arial" w:hAnsi="Arial" w:cs="Arial"/>
          <w:b/>
          <w:u w:val="single"/>
        </w:rPr>
        <w:t xml:space="preserve">                i Projektu </w:t>
      </w:r>
      <w:r w:rsidR="006D516A">
        <w:rPr>
          <w:rFonts w:ascii="Arial" w:hAnsi="Arial" w:cs="Arial"/>
          <w:b/>
          <w:u w:val="single"/>
        </w:rPr>
        <w:t>T</w:t>
      </w:r>
      <w:r w:rsidR="00C107B0">
        <w:rPr>
          <w:rFonts w:ascii="Arial" w:hAnsi="Arial" w:cs="Arial"/>
          <w:b/>
          <w:u w:val="single"/>
        </w:rPr>
        <w:t xml:space="preserve">echnologicznego, </w:t>
      </w:r>
      <w:r w:rsidRPr="00A16896">
        <w:rPr>
          <w:rFonts w:ascii="Arial" w:hAnsi="Arial" w:cs="Arial"/>
          <w:b/>
          <w:u w:val="single"/>
        </w:rPr>
        <w:t>któ</w:t>
      </w:r>
      <w:r w:rsidR="00C107B0">
        <w:rPr>
          <w:rFonts w:ascii="Arial" w:hAnsi="Arial" w:cs="Arial"/>
          <w:b/>
          <w:u w:val="single"/>
        </w:rPr>
        <w:t>re muszą</w:t>
      </w:r>
      <w:r w:rsidRPr="00A16896">
        <w:rPr>
          <w:rFonts w:ascii="Arial" w:hAnsi="Arial" w:cs="Arial"/>
          <w:b/>
          <w:u w:val="single"/>
        </w:rPr>
        <w:t xml:space="preserve"> być zaakceptowan</w:t>
      </w:r>
      <w:r w:rsidR="00C107B0">
        <w:rPr>
          <w:rFonts w:ascii="Arial" w:hAnsi="Arial" w:cs="Arial"/>
          <w:b/>
          <w:u w:val="single"/>
        </w:rPr>
        <w:t>e</w:t>
      </w:r>
      <w:r w:rsidRPr="00A16896">
        <w:rPr>
          <w:rFonts w:ascii="Arial" w:hAnsi="Arial" w:cs="Arial"/>
          <w:b/>
          <w:u w:val="single"/>
        </w:rPr>
        <w:t xml:space="preserve"> przez </w:t>
      </w:r>
      <w:r w:rsidR="00C107B0">
        <w:rPr>
          <w:rFonts w:ascii="Arial" w:hAnsi="Arial" w:cs="Arial"/>
          <w:b/>
          <w:u w:val="single"/>
        </w:rPr>
        <w:t xml:space="preserve">                 </w:t>
      </w:r>
      <w:r w:rsidRPr="00A16896">
        <w:rPr>
          <w:rFonts w:ascii="Arial" w:hAnsi="Arial" w:cs="Arial"/>
          <w:b/>
          <w:u w:val="single"/>
        </w:rPr>
        <w:t>Zamawiającego i Projektanta Projektu Budowlanego</w:t>
      </w:r>
      <w:r w:rsidRPr="00567BE7">
        <w:rPr>
          <w:rFonts w:ascii="Arial" w:hAnsi="Arial" w:cs="Arial"/>
          <w:b/>
        </w:rPr>
        <w:t>.</w:t>
      </w:r>
    </w:p>
    <w:p w:rsidR="00BB2575" w:rsidRPr="00A374FD" w:rsidRDefault="00CC2B0C" w:rsidP="007E7D48">
      <w:pPr>
        <w:pStyle w:val="Standard"/>
        <w:spacing w:before="120"/>
        <w:ind w:left="454" w:hanging="454"/>
        <w:rPr>
          <w:b/>
        </w:rPr>
      </w:pPr>
      <w:r>
        <w:rPr>
          <w:b/>
        </w:rPr>
        <w:t>1.4.</w:t>
      </w:r>
      <w:r>
        <w:rPr>
          <w:b/>
        </w:rPr>
        <w:tab/>
      </w:r>
      <w:r w:rsidR="00566C13" w:rsidRPr="00A374FD">
        <w:rPr>
          <w:b/>
        </w:rPr>
        <w:t>Określenia podstawowe</w:t>
      </w:r>
      <w:r w:rsidR="00A374FD" w:rsidRPr="00A374FD">
        <w:rPr>
          <w:b/>
        </w:rPr>
        <w:t>.</w:t>
      </w:r>
    </w:p>
    <w:p w:rsidR="004B3D6A" w:rsidRDefault="004B3D6A" w:rsidP="004B3D6A">
      <w:pPr>
        <w:pStyle w:val="Standard"/>
        <w:spacing w:before="60"/>
        <w:ind w:left="454" w:firstLine="0"/>
      </w:pPr>
      <w:r w:rsidRPr="004B3D6A">
        <w:t>Określenia podane w niniejszej ST są zgodne z obowiązującymi polskimi normami.</w:t>
      </w:r>
    </w:p>
    <w:p w:rsidR="004B3D6A" w:rsidRDefault="004B3D6A" w:rsidP="004B3D6A">
      <w:pPr>
        <w:pStyle w:val="Standard"/>
        <w:spacing w:before="60"/>
        <w:ind w:left="738" w:hanging="284"/>
      </w:pPr>
      <w:r w:rsidRPr="004B3D6A">
        <w:rPr>
          <w:b/>
        </w:rPr>
        <w:t>a)</w:t>
      </w:r>
      <w:r w:rsidRPr="004B3D6A">
        <w:rPr>
          <w:b/>
        </w:rPr>
        <w:tab/>
        <w:t>Iniekcja strumieniowa</w:t>
      </w:r>
      <w:r w:rsidRPr="004B3D6A">
        <w:t xml:space="preserve"> – polega na lokalnym rozluźnieniu struktury gruntu przez rozpłukanie za pomocą wysokoenergetycznego strumienia cieczy o dużej prędkości wylotowej przy dyszy, przy jednoczesnym wymieszaniu gruntu zalegającego </w:t>
      </w:r>
      <w:r w:rsidR="000F59E5">
        <w:t xml:space="preserve">            </w:t>
      </w:r>
      <w:r w:rsidRPr="004B3D6A">
        <w:t>w podłożu z materiałem iniekcyjnym.</w:t>
      </w:r>
    </w:p>
    <w:p w:rsidR="004B3D6A" w:rsidRDefault="004B3D6A" w:rsidP="004B3D6A">
      <w:pPr>
        <w:pStyle w:val="Standard"/>
        <w:spacing w:before="60"/>
        <w:ind w:left="738" w:hanging="284"/>
      </w:pPr>
      <w:r>
        <w:rPr>
          <w:b/>
        </w:rPr>
        <w:t>b)</w:t>
      </w:r>
      <w:r>
        <w:rPr>
          <w:b/>
        </w:rPr>
        <w:tab/>
      </w:r>
      <w:r w:rsidRPr="004B3D6A">
        <w:rPr>
          <w:b/>
        </w:rPr>
        <w:t>Element iniekcyjny</w:t>
      </w:r>
      <w:r w:rsidRPr="004B3D6A">
        <w:t xml:space="preserve"> – bryła zainiektowanego gruntu, w kształcie kolumny, sektora lub lameli, wykonana z jednego wywierconego otworu; poszczególne elementy iniekcyjne mogą się wzajemnie przenikać, tworząc przestrzenne bryły lub przesłony, spełniające funkcje statyczne lub uszczelniające.</w:t>
      </w:r>
    </w:p>
    <w:p w:rsidR="004B3D6A" w:rsidRDefault="004B3D6A" w:rsidP="004B3D6A">
      <w:pPr>
        <w:pStyle w:val="Standard"/>
        <w:spacing w:before="60"/>
        <w:ind w:left="738" w:hanging="284"/>
      </w:pPr>
      <w:r>
        <w:rPr>
          <w:b/>
        </w:rPr>
        <w:t>c)</w:t>
      </w:r>
      <w:r>
        <w:rPr>
          <w:b/>
        </w:rPr>
        <w:tab/>
      </w:r>
      <w:r w:rsidRPr="004B3D6A">
        <w:rPr>
          <w:b/>
        </w:rPr>
        <w:t>System potrójny (T, ang. triple)</w:t>
      </w:r>
      <w:r w:rsidRPr="004B3D6A">
        <w:t xml:space="preserve"> – iniekcja strumieniowa, w której rozluźnianie struktury gruntu następuje podczas oddziaływania wysokoenergetycznego i niezależnie wyprowadzonego strumienia wody, otulonego sprężonym powietrzem dla podwyższenia koncentracji strumienia, a proces cementacji gruntu odbywa się przez równoczesne podawanie zaczynu cementowego, który wypływa z oddzielnej dyszy, umieszczonej poniżej dyszy wodnej.</w:t>
      </w:r>
    </w:p>
    <w:p w:rsidR="004B3D6A" w:rsidRDefault="004B3D6A" w:rsidP="004B3D6A">
      <w:pPr>
        <w:pStyle w:val="Standard"/>
        <w:spacing w:before="60"/>
        <w:ind w:left="738" w:hanging="284"/>
      </w:pPr>
      <w:r>
        <w:rPr>
          <w:b/>
        </w:rPr>
        <w:t>d)</w:t>
      </w:r>
      <w:r>
        <w:rPr>
          <w:b/>
        </w:rPr>
        <w:tab/>
      </w:r>
      <w:r w:rsidRPr="004B3D6A">
        <w:rPr>
          <w:b/>
        </w:rPr>
        <w:t xml:space="preserve">Technologia </w:t>
      </w:r>
      <w:r w:rsidR="00663893">
        <w:rPr>
          <w:b/>
        </w:rPr>
        <w:t>„</w:t>
      </w:r>
      <w:r w:rsidRPr="004B3D6A">
        <w:rPr>
          <w:b/>
        </w:rPr>
        <w:t>jet grouting</w:t>
      </w:r>
      <w:r w:rsidR="00663893">
        <w:rPr>
          <w:b/>
        </w:rPr>
        <w:t>”</w:t>
      </w:r>
      <w:r w:rsidRPr="004B3D6A">
        <w:t xml:space="preserve"> – sposób iniekcyjnego wzmacniania gruntu przy użyciu zaczynu wiążącego, w którym iniekt wyrzucany jest z dysz iniekcyjnych o średnicy od 1,5 do kilku mm w kierunku poziomym (po obwodzie zapuszczanego w grunt przewodu iniekcyjnego) strumieniem pod ciśnieniem mierzonym na króćcu tłocznym pompy, rzędu 10,0 – 100,0 MPa. Przewód iniekcyjny w trakcie wyrzucania iniektu podlega ruchowi posuwistemu i obrotowi.</w:t>
      </w:r>
    </w:p>
    <w:p w:rsidR="004B3D6A" w:rsidRPr="004B3D6A" w:rsidRDefault="004B3D6A" w:rsidP="00567BE7">
      <w:pPr>
        <w:pStyle w:val="Standard"/>
        <w:spacing w:before="60"/>
        <w:ind w:left="738" w:hanging="284"/>
      </w:pPr>
      <w:r>
        <w:rPr>
          <w:b/>
        </w:rPr>
        <w:t>e)</w:t>
      </w:r>
      <w:r>
        <w:rPr>
          <w:b/>
        </w:rPr>
        <w:tab/>
      </w:r>
      <w:r w:rsidRPr="004B3D6A">
        <w:rPr>
          <w:b/>
        </w:rPr>
        <w:t>Stopień wzmocnienia gruntu (Sw)</w:t>
      </w:r>
      <w:r w:rsidRPr="004B3D6A">
        <w:t xml:space="preserve"> – stosunek objętości kolumn iniekcyjnych do ogólnej objętości bryły podłoża gruntowego podlegającej wzmocnieniu. Stopień ten zależny jest od średnicy kolumn ich rozstawu i głębokości.</w:t>
      </w:r>
    </w:p>
    <w:p w:rsidR="004B3D6A" w:rsidRPr="004B3D6A" w:rsidRDefault="004B3D6A" w:rsidP="00567BE7">
      <w:pPr>
        <w:spacing w:before="120"/>
        <w:ind w:left="454"/>
        <w:jc w:val="both"/>
        <w:rPr>
          <w:rFonts w:ascii="Arial" w:hAnsi="Arial" w:cs="Arial"/>
        </w:rPr>
      </w:pPr>
      <w:r w:rsidRPr="004B3D6A">
        <w:rPr>
          <w:rFonts w:ascii="Arial" w:hAnsi="Arial" w:cs="Arial"/>
        </w:rPr>
        <w:t>Do wzmocnienia gruntu pod budynkiem mieszkalnym wielorodzinnym</w:t>
      </w:r>
      <w:r>
        <w:rPr>
          <w:rFonts w:ascii="Arial" w:hAnsi="Arial" w:cs="Arial"/>
        </w:rPr>
        <w:t xml:space="preserve"> przy </w:t>
      </w:r>
      <w:r w:rsidR="003B34A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ul. </w:t>
      </w:r>
      <w:r w:rsidRPr="004B3D6A">
        <w:rPr>
          <w:rFonts w:ascii="Arial" w:hAnsi="Arial" w:cs="Arial"/>
        </w:rPr>
        <w:t xml:space="preserve">Ratuszowej 8 w Szamotułach zastosowana będzie iniekcja strumieniowa systemu potrójnego. </w:t>
      </w:r>
    </w:p>
    <w:p w:rsidR="004B3D6A" w:rsidRPr="004B3D6A" w:rsidRDefault="004B3D6A" w:rsidP="004B3D6A">
      <w:pPr>
        <w:pStyle w:val="Standard"/>
        <w:spacing w:before="60"/>
        <w:ind w:left="454" w:firstLine="0"/>
      </w:pPr>
      <w:r w:rsidRPr="004B3D6A">
        <w:t>Pozostałe określenia i terminy wg normy PN-EN 12716</w:t>
      </w:r>
    </w:p>
    <w:p w:rsidR="00BB2575" w:rsidRPr="00A374FD" w:rsidRDefault="00CC2B0C" w:rsidP="00110E42">
      <w:pPr>
        <w:pStyle w:val="Standard"/>
        <w:spacing w:before="120"/>
        <w:ind w:left="454" w:hanging="454"/>
        <w:rPr>
          <w:b/>
        </w:rPr>
      </w:pPr>
      <w:r>
        <w:rPr>
          <w:b/>
        </w:rPr>
        <w:t>1.5.</w:t>
      </w:r>
      <w:r>
        <w:rPr>
          <w:b/>
        </w:rPr>
        <w:tab/>
      </w:r>
      <w:r w:rsidR="00566C13" w:rsidRPr="00A374FD">
        <w:rPr>
          <w:b/>
        </w:rPr>
        <w:t>O</w:t>
      </w:r>
      <w:r w:rsidR="00A374FD">
        <w:rPr>
          <w:b/>
        </w:rPr>
        <w:t>gólne wymagania dotyczące robót</w:t>
      </w:r>
      <w:r w:rsidR="00C107B0">
        <w:rPr>
          <w:b/>
        </w:rPr>
        <w:t>.</w:t>
      </w:r>
    </w:p>
    <w:p w:rsidR="00A16896" w:rsidRPr="00A16896" w:rsidRDefault="00A16896" w:rsidP="00A16896">
      <w:pPr>
        <w:pStyle w:val="Standard"/>
        <w:tabs>
          <w:tab w:val="left" w:pos="2655"/>
        </w:tabs>
        <w:spacing w:before="60"/>
        <w:ind w:left="454" w:firstLine="0"/>
      </w:pPr>
      <w:r>
        <w:t>W</w:t>
      </w:r>
      <w:r w:rsidRPr="00A16896">
        <w:t>ykonawca robót jest odpowiedzialny za jakość oraz za zgodność z Dokumentacją Projektową, ST i poleceniami Inżyniera Kontraktu lub Inspektora Nadzoru Inwestorskiego.</w:t>
      </w:r>
    </w:p>
    <w:p w:rsidR="00C107B0" w:rsidRPr="00A374FD" w:rsidRDefault="00C107B0" w:rsidP="00C107B0">
      <w:pPr>
        <w:pStyle w:val="Standard"/>
        <w:spacing w:before="120"/>
        <w:ind w:left="454" w:hanging="454"/>
        <w:rPr>
          <w:b/>
        </w:rPr>
      </w:pPr>
      <w:r>
        <w:rPr>
          <w:b/>
        </w:rPr>
        <w:t>1.6.</w:t>
      </w:r>
      <w:r>
        <w:rPr>
          <w:b/>
        </w:rPr>
        <w:tab/>
        <w:t>Wymagania techniczne.</w:t>
      </w:r>
    </w:p>
    <w:p w:rsidR="00A16896" w:rsidRDefault="00A16896" w:rsidP="00335208">
      <w:pPr>
        <w:pStyle w:val="Standard"/>
        <w:tabs>
          <w:tab w:val="left" w:pos="2655"/>
        </w:tabs>
        <w:spacing w:before="60"/>
        <w:ind w:left="454" w:firstLine="0"/>
      </w:pPr>
      <w:r w:rsidRPr="00A16896">
        <w:t xml:space="preserve">Roboty powinny być wykonane zgodnie z niniejszą Specyfikacją Techniczną, Projektem Budowlanym. Projekt Wykonawczy ma być opracowany przez Wykonawcę, który musi uzyskać akceptację Zamawiającego i Projektanta Projektu Budowlanego. </w:t>
      </w:r>
    </w:p>
    <w:p w:rsidR="00A16896" w:rsidRDefault="00A16896" w:rsidP="00A16896">
      <w:pPr>
        <w:pStyle w:val="Standard"/>
        <w:tabs>
          <w:tab w:val="left" w:pos="2655"/>
        </w:tabs>
        <w:spacing w:before="60"/>
        <w:ind w:left="454" w:firstLine="0"/>
      </w:pPr>
      <w:r w:rsidRPr="00A16896">
        <w:t xml:space="preserve">Przed rozpoczęciem zasadniczych robót na obiekcie należy wykonać próby polowe dla potwierdzenia prawidłowości wybranej technologii robót oraz założeń projektowych, </w:t>
      </w:r>
      <w:r>
        <w:t xml:space="preserve">   </w:t>
      </w:r>
      <w:r w:rsidRPr="00A16896">
        <w:t>w szczególności uzyskiwanej średnicy kolumny iniekcyjnej. Zakres i liczbę prób określa się w dokumentacji projektowej.</w:t>
      </w:r>
    </w:p>
    <w:p w:rsidR="00A16896" w:rsidRDefault="00A16896" w:rsidP="00A16896">
      <w:pPr>
        <w:pStyle w:val="Standard"/>
        <w:tabs>
          <w:tab w:val="left" w:pos="2655"/>
        </w:tabs>
        <w:spacing w:before="60"/>
        <w:ind w:left="454" w:firstLine="0"/>
      </w:pPr>
      <w:r w:rsidRPr="00A16896">
        <w:t xml:space="preserve">Wyniki badań próbnych należy przedstawić do zatwierdzenia Projektantowi wzmocnienia podłoża gruntowego. Do zasadniczych robót związanych </w:t>
      </w:r>
      <w:r>
        <w:t xml:space="preserve">                         </w:t>
      </w:r>
      <w:r w:rsidRPr="00A16896">
        <w:t>z wzmocnieniem gruntu za pomocą iniekcji strumieniowej można przystąpić po zatwierdzeniu wyników prób przez Projektanta i Inżyniera.</w:t>
      </w:r>
      <w:r>
        <w:t xml:space="preserve"> </w:t>
      </w:r>
    </w:p>
    <w:p w:rsidR="00A16896" w:rsidRPr="00A16896" w:rsidRDefault="00A16896" w:rsidP="00A16896">
      <w:pPr>
        <w:pStyle w:val="Standard"/>
        <w:tabs>
          <w:tab w:val="left" w:pos="2655"/>
        </w:tabs>
        <w:spacing w:before="60"/>
        <w:ind w:left="454" w:firstLine="0"/>
      </w:pPr>
      <w:r w:rsidRPr="00A16896">
        <w:t xml:space="preserve">W przypadku stwierdzenia występowania istotnych niezgodności w budowie podłoża </w:t>
      </w:r>
      <w:r>
        <w:t xml:space="preserve">   </w:t>
      </w:r>
      <w:r w:rsidRPr="00A16896">
        <w:t>w stosunku do warunków geotechnicznych przyjętych w projekcie należy powiadomić Projektanta i Inżyniera w celu podjęcia stosownych decyzji i/lub zmiany parametrów technologicznych procesu iniekcji. Analogicznie należy postępować w przypadku natrafienia w trakcie wiercenia na nieprzewidziane przeszkody w podłożu.</w:t>
      </w:r>
    </w:p>
    <w:p w:rsidR="007E7D48" w:rsidRDefault="007E7D48" w:rsidP="007E7D48">
      <w:pPr>
        <w:pStyle w:val="Standard"/>
        <w:tabs>
          <w:tab w:val="left" w:pos="2655"/>
        </w:tabs>
        <w:spacing w:before="60"/>
        <w:ind w:left="454" w:firstLine="0"/>
      </w:pPr>
      <w:r w:rsidRPr="002D7CE1">
        <w:t>Wykonawca jest zobowiązany do wykonania ogrodzenia strefy niebezpiecznej taśmami ostrzegawczymi terenu wokół budynku w miejscach wykonywania robót (na własny koszt).</w:t>
      </w:r>
    </w:p>
    <w:p w:rsidR="007E7D48" w:rsidRPr="007E7D48" w:rsidRDefault="007E7D48" w:rsidP="007E7D48">
      <w:pPr>
        <w:pStyle w:val="Standard"/>
        <w:tabs>
          <w:tab w:val="left" w:pos="2655"/>
        </w:tabs>
        <w:spacing w:before="60"/>
        <w:ind w:left="454" w:firstLine="0"/>
      </w:pPr>
      <w:r w:rsidRPr="007E7D48">
        <w:t>Wykonawca jest odpowiedzialny za jakiekolwiek szkody, spowodowane przez jego działania w cz</w:t>
      </w:r>
      <w:r w:rsidR="00A16896">
        <w:t>asie realizacji prac</w:t>
      </w:r>
      <w:r w:rsidRPr="00E473C3">
        <w:rPr>
          <w:rFonts w:ascii="Times New Roman" w:hAnsi="Times New Roman" w:cs="Times New Roman"/>
        </w:rPr>
        <w:t>.</w:t>
      </w:r>
    </w:p>
    <w:p w:rsidR="007E7D48" w:rsidRDefault="007E7D48" w:rsidP="007E7D48">
      <w:pPr>
        <w:pStyle w:val="Standard"/>
        <w:tabs>
          <w:tab w:val="left" w:pos="2655"/>
        </w:tabs>
        <w:spacing w:before="60"/>
        <w:ind w:left="454" w:firstLine="0"/>
      </w:pPr>
      <w:r w:rsidRPr="00FD08A1">
        <w:rPr>
          <w:b/>
        </w:rPr>
        <w:t>Patrz</w:t>
      </w:r>
      <w:r w:rsidRPr="00090047">
        <w:t xml:space="preserve"> – Rozporządzenie Ministra</w:t>
      </w:r>
      <w:r>
        <w:t xml:space="preserve"> Infrastruktury z 23 czerwca 2003 r. </w:t>
      </w:r>
      <w:r w:rsidRPr="00090047">
        <w:rPr>
          <w:bCs/>
        </w:rPr>
        <w:t xml:space="preserve">w sprawie informacji dotyczącej bezpieczeństwa i ochrony zdrowia oraz planu bezpieczeństwa </w:t>
      </w:r>
      <w:r w:rsidR="006D516A">
        <w:rPr>
          <w:bCs/>
        </w:rPr>
        <w:t xml:space="preserve">      </w:t>
      </w:r>
      <w:r w:rsidRPr="00090047">
        <w:rPr>
          <w:bCs/>
        </w:rPr>
        <w:t>i ochrony zdrowia</w:t>
      </w:r>
      <w:r>
        <w:t xml:space="preserve"> (</w:t>
      </w:r>
      <w:r w:rsidRPr="00090047">
        <w:t>Dz.U.</w:t>
      </w:r>
      <w:r>
        <w:t xml:space="preserve"> z 2003 r. </w:t>
      </w:r>
      <w:r w:rsidRPr="00090047">
        <w:t>Nr</w:t>
      </w:r>
      <w:r>
        <w:t xml:space="preserve"> </w:t>
      </w:r>
      <w:r w:rsidRPr="00090047">
        <w:t>120 poz.</w:t>
      </w:r>
      <w:r>
        <w:t xml:space="preserve"> </w:t>
      </w:r>
      <w:r w:rsidRPr="00090047">
        <w:t>1126</w:t>
      </w:r>
      <w:r>
        <w:t xml:space="preserve"> ze zmianami), Rozporządzenie Ministra Infrastruktury z dnia 6 lutego 2003 r</w:t>
      </w:r>
      <w:r w:rsidRPr="00090047">
        <w:t>. w sprawie bezpieczeństwa i higieny pracy podczas wykonywania robót budowlanych</w:t>
      </w:r>
      <w:r>
        <w:t xml:space="preserve"> (</w:t>
      </w:r>
      <w:r w:rsidRPr="00090047">
        <w:t>Dz.U.</w:t>
      </w:r>
      <w:r>
        <w:t xml:space="preserve"> z 2003 r. </w:t>
      </w:r>
      <w:r w:rsidRPr="00090047">
        <w:t>Nr</w:t>
      </w:r>
      <w:r>
        <w:t xml:space="preserve"> 47 poz. 401 ze zmianami)</w:t>
      </w:r>
      <w:r w:rsidRPr="00090047">
        <w:t>,</w:t>
      </w:r>
      <w:r>
        <w:t xml:space="preserve"> Rozporządzenie </w:t>
      </w:r>
      <w:r w:rsidRPr="00090047">
        <w:t xml:space="preserve">Ministra Pracy i Polityki Socjalnej </w:t>
      </w:r>
      <w:r>
        <w:t xml:space="preserve">z dnia 26 września 1997 r. </w:t>
      </w:r>
      <w:r w:rsidRPr="00FD08A1">
        <w:t>w sprawie ogólnych przepisów bezpieczeństwa i higieny pracy</w:t>
      </w:r>
      <w:r>
        <w:t xml:space="preserve"> (</w:t>
      </w:r>
      <w:r w:rsidRPr="00090047">
        <w:t>Dz.U.</w:t>
      </w:r>
      <w:r>
        <w:t xml:space="preserve"> z 1997 r. </w:t>
      </w:r>
      <w:r w:rsidR="00F35BAB">
        <w:t xml:space="preserve">       </w:t>
      </w:r>
      <w:r w:rsidRPr="00090047">
        <w:t>Nr 169 poz.1650</w:t>
      </w:r>
      <w:r>
        <w:t xml:space="preserve"> ze zmianami)</w:t>
      </w:r>
      <w:r w:rsidRPr="00090047">
        <w:t>.</w:t>
      </w:r>
    </w:p>
    <w:p w:rsidR="00C107B0" w:rsidRPr="00A374FD" w:rsidRDefault="00C107B0" w:rsidP="00C107B0">
      <w:pPr>
        <w:pStyle w:val="Standard"/>
        <w:spacing w:before="120"/>
        <w:ind w:left="454" w:hanging="454"/>
        <w:rPr>
          <w:b/>
        </w:rPr>
      </w:pPr>
      <w:r>
        <w:rPr>
          <w:b/>
        </w:rPr>
        <w:t>1.7.</w:t>
      </w:r>
      <w:r>
        <w:rPr>
          <w:b/>
        </w:rPr>
        <w:tab/>
        <w:t>Wymagania dokumentacyjne.</w:t>
      </w:r>
    </w:p>
    <w:p w:rsidR="00C107B0" w:rsidRPr="00C107B0" w:rsidRDefault="00C107B0" w:rsidP="00C107B0">
      <w:pPr>
        <w:pStyle w:val="Standard"/>
        <w:tabs>
          <w:tab w:val="left" w:pos="2655"/>
        </w:tabs>
        <w:spacing w:before="60"/>
        <w:ind w:left="454" w:firstLine="0"/>
      </w:pPr>
      <w:r w:rsidRPr="00C107B0">
        <w:t>Roboty iniekcyjne należy realizować na podstawie dokumentacji obejmującej:</w:t>
      </w:r>
    </w:p>
    <w:p w:rsidR="00C107B0" w:rsidRDefault="00C107B0" w:rsidP="00C107B0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C107B0">
        <w:rPr>
          <w:rFonts w:ascii="Arial" w:hAnsi="Arial" w:cs="Arial"/>
        </w:rPr>
        <w:t>Projekt Budowlany</w:t>
      </w:r>
    </w:p>
    <w:p w:rsidR="00C107B0" w:rsidRDefault="00C107B0" w:rsidP="00C107B0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C107B0">
        <w:rPr>
          <w:rFonts w:ascii="Arial" w:hAnsi="Arial" w:cs="Arial"/>
        </w:rPr>
        <w:t>Dokumentację badań podłoża</w:t>
      </w:r>
    </w:p>
    <w:p w:rsidR="00C107B0" w:rsidRDefault="00C107B0" w:rsidP="00C107B0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C107B0">
        <w:rPr>
          <w:rFonts w:ascii="Arial" w:hAnsi="Arial" w:cs="Arial"/>
        </w:rPr>
        <w:t>Projekt wykonawczy iniekcji strumieniowej, określający liczbę i rodzaj</w:t>
      </w:r>
      <w:r w:rsidRPr="00C107B0">
        <w:rPr>
          <w:rFonts w:cs="Arial"/>
        </w:rPr>
        <w:t xml:space="preserve"> </w:t>
      </w:r>
      <w:r w:rsidRPr="00C107B0">
        <w:rPr>
          <w:rFonts w:ascii="Arial" w:hAnsi="Arial" w:cs="Arial"/>
        </w:rPr>
        <w:t>elementów i</w:t>
      </w:r>
      <w:r w:rsidRPr="00C107B0">
        <w:rPr>
          <w:rFonts w:ascii="Arial" w:hAnsi="Arial" w:cs="Arial"/>
        </w:rPr>
        <w:t>n</w:t>
      </w:r>
      <w:r w:rsidRPr="00C107B0">
        <w:rPr>
          <w:rFonts w:ascii="Arial" w:hAnsi="Arial" w:cs="Arial"/>
        </w:rPr>
        <w:t xml:space="preserve">iekcyjnych oraz ich charakterystykę geometryczną i właściwości zeskalonego gruntu, </w:t>
      </w:r>
    </w:p>
    <w:p w:rsidR="00C107B0" w:rsidRDefault="00C107B0" w:rsidP="00C107B0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P</w:t>
      </w:r>
      <w:r w:rsidRPr="00C107B0">
        <w:rPr>
          <w:rFonts w:ascii="Arial" w:hAnsi="Arial" w:cs="Arial"/>
        </w:rPr>
        <w:t>rojekt technologiczny, określający sposób wykonania i parametry technologiczne iniekcji, łącznie z badaniami kontrolnymi.</w:t>
      </w:r>
    </w:p>
    <w:p w:rsidR="00C107B0" w:rsidRDefault="00C107B0" w:rsidP="00C107B0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 w:rsidRPr="00C107B0">
        <w:rPr>
          <w:rFonts w:ascii="Arial" w:hAnsi="Arial" w:cs="Arial"/>
        </w:rPr>
        <w:t>Plan B</w:t>
      </w:r>
      <w:r w:rsidR="006D516A">
        <w:rPr>
          <w:rFonts w:ascii="Arial" w:hAnsi="Arial" w:cs="Arial"/>
        </w:rPr>
        <w:t>ezpieczeństwa i Ochrony Zdrowia (B</w:t>
      </w:r>
      <w:r w:rsidRPr="00C107B0">
        <w:rPr>
          <w:rFonts w:ascii="Arial" w:hAnsi="Arial" w:cs="Arial"/>
        </w:rPr>
        <w:t>IOZ</w:t>
      </w:r>
      <w:r w:rsidR="006D516A">
        <w:rPr>
          <w:rFonts w:ascii="Arial" w:hAnsi="Arial" w:cs="Arial"/>
        </w:rPr>
        <w:t>)</w:t>
      </w:r>
    </w:p>
    <w:p w:rsidR="00C107B0" w:rsidRDefault="00C107B0" w:rsidP="00C107B0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</w:r>
      <w:r w:rsidRPr="00C107B0">
        <w:rPr>
          <w:rFonts w:ascii="Arial" w:hAnsi="Arial" w:cs="Arial"/>
        </w:rPr>
        <w:t>Program Zapewnienia Jakości, wymagania BHP</w:t>
      </w:r>
    </w:p>
    <w:p w:rsidR="00C107B0" w:rsidRPr="00C107B0" w:rsidRDefault="00C107B0" w:rsidP="00663893">
      <w:pPr>
        <w:widowControl/>
        <w:suppressAutoHyphens w:val="0"/>
        <w:autoSpaceDN/>
        <w:spacing w:before="60"/>
        <w:ind w:left="454"/>
        <w:jc w:val="both"/>
        <w:textAlignment w:val="auto"/>
        <w:rPr>
          <w:rFonts w:ascii="Arial" w:hAnsi="Arial" w:cs="Arial"/>
        </w:rPr>
      </w:pPr>
      <w:r w:rsidRPr="00C107B0">
        <w:rPr>
          <w:rFonts w:ascii="Arial" w:hAnsi="Arial" w:cs="Arial"/>
        </w:rPr>
        <w:t>Dokumentacja technologiczna powinna być opracowana przez specjalistyczne prze</w:t>
      </w:r>
      <w:r w:rsidRPr="00C107B0">
        <w:rPr>
          <w:rFonts w:ascii="Arial" w:hAnsi="Arial" w:cs="Arial"/>
        </w:rPr>
        <w:t>d</w:t>
      </w:r>
      <w:r w:rsidRPr="00C107B0">
        <w:rPr>
          <w:rFonts w:ascii="Arial" w:hAnsi="Arial" w:cs="Arial"/>
        </w:rPr>
        <w:t>siębiorstwo wykonujące prace iniekcyjne albo przez nie uzgodniona</w:t>
      </w:r>
    </w:p>
    <w:p w:rsidR="006D516A" w:rsidRPr="00A374FD" w:rsidRDefault="006D516A" w:rsidP="006D516A">
      <w:pPr>
        <w:pStyle w:val="Standard"/>
        <w:spacing w:before="120"/>
        <w:ind w:left="454" w:hanging="454"/>
        <w:rPr>
          <w:b/>
        </w:rPr>
      </w:pPr>
      <w:r>
        <w:rPr>
          <w:b/>
        </w:rPr>
        <w:t>1.8.</w:t>
      </w:r>
      <w:r>
        <w:rPr>
          <w:b/>
        </w:rPr>
        <w:tab/>
        <w:t>Kierownictwo i nadzór robót.</w:t>
      </w:r>
    </w:p>
    <w:p w:rsidR="006D516A" w:rsidRDefault="006D516A" w:rsidP="006D516A">
      <w:pPr>
        <w:pStyle w:val="Standard"/>
        <w:tabs>
          <w:tab w:val="left" w:pos="2655"/>
        </w:tabs>
        <w:spacing w:before="60"/>
        <w:ind w:left="454" w:firstLine="0"/>
      </w:pPr>
      <w:r w:rsidRPr="006D516A">
        <w:t>W czasie robót należy zapewnić dozór techniczny ze strony wykonawcy i nadzór ze strony zamawiającego. Niezbędna jest obecność odpowiedzialnego kierownika robót lub jego kompetentnego zastępcy. Przebieg robót powinien być bieżąco dokumentowany w dzienniku budowy oraz w metrykach kolumn iniekcyjnych.</w:t>
      </w:r>
    </w:p>
    <w:p w:rsidR="006D516A" w:rsidRPr="006D516A" w:rsidRDefault="006D516A" w:rsidP="006D516A">
      <w:pPr>
        <w:pStyle w:val="Standard"/>
        <w:spacing w:before="120"/>
        <w:ind w:left="454" w:hanging="454"/>
        <w:rPr>
          <w:b/>
        </w:rPr>
      </w:pPr>
      <w:r w:rsidRPr="006D516A">
        <w:rPr>
          <w:b/>
        </w:rPr>
        <w:t>1.9.</w:t>
      </w:r>
      <w:r w:rsidRPr="006D516A">
        <w:rPr>
          <w:b/>
        </w:rPr>
        <w:tab/>
        <w:t>Zgodność z dokumentacją.</w:t>
      </w:r>
    </w:p>
    <w:p w:rsidR="006D516A" w:rsidRDefault="006D516A" w:rsidP="006D516A">
      <w:pPr>
        <w:pStyle w:val="Standard"/>
        <w:tabs>
          <w:tab w:val="left" w:pos="2655"/>
        </w:tabs>
        <w:spacing w:before="60"/>
        <w:ind w:left="454" w:firstLine="0"/>
      </w:pPr>
      <w:r w:rsidRPr="006D516A">
        <w:t>Kolumny należy wykonać zgodnie z wymaga</w:t>
      </w:r>
      <w:r>
        <w:t xml:space="preserve">niami Dokumentacji Projektowej.             </w:t>
      </w:r>
      <w:r w:rsidRPr="006D516A">
        <w:t xml:space="preserve">W przypadku stwierdzenia niezgodności warunków geotechnicznych z podanymi </w:t>
      </w:r>
      <w:r>
        <w:t xml:space="preserve">         </w:t>
      </w:r>
      <w:r w:rsidRPr="006D516A">
        <w:t>w dokumentacji lub w przypadku innych nieprzewidzianych okoliczności, należy powiadomić projektanta oraz przeanalizować potrzebę odpowiednich zmian konstrukcji i sposobu wykonania robót.</w:t>
      </w:r>
    </w:p>
    <w:p w:rsidR="006D516A" w:rsidRPr="006D516A" w:rsidRDefault="006D516A" w:rsidP="006D516A">
      <w:pPr>
        <w:pStyle w:val="Standard"/>
        <w:spacing w:before="120"/>
        <w:ind w:left="453" w:hanging="595"/>
        <w:rPr>
          <w:b/>
        </w:rPr>
      </w:pPr>
      <w:r w:rsidRPr="006D516A">
        <w:rPr>
          <w:b/>
        </w:rPr>
        <w:t>1.</w:t>
      </w:r>
      <w:r>
        <w:rPr>
          <w:b/>
        </w:rPr>
        <w:t>10.</w:t>
      </w:r>
      <w:r>
        <w:rPr>
          <w:b/>
        </w:rPr>
        <w:tab/>
        <w:t>Inne wymagania</w:t>
      </w:r>
      <w:r w:rsidRPr="006D516A">
        <w:rPr>
          <w:b/>
        </w:rPr>
        <w:t>.</w:t>
      </w:r>
    </w:p>
    <w:p w:rsidR="006D516A" w:rsidRPr="006D516A" w:rsidRDefault="006D516A" w:rsidP="006D516A">
      <w:pPr>
        <w:pStyle w:val="Standard"/>
        <w:tabs>
          <w:tab w:val="left" w:pos="2655"/>
        </w:tabs>
        <w:spacing w:before="60"/>
        <w:ind w:left="454" w:firstLine="0"/>
      </w:pPr>
      <w:r w:rsidRPr="006D516A">
        <w:t xml:space="preserve">W kwestiach nie będących przedmiotem specyfikacji, należy przestrzegać wymagań dla robót ogólnobudowlanych oraz norm, przepisów BHP i innych dokumentów dla odpowiednich rodzajów robót. </w:t>
      </w:r>
    </w:p>
    <w:p w:rsidR="006173DF" w:rsidRDefault="006173DF" w:rsidP="007E7D48">
      <w:pPr>
        <w:pStyle w:val="Standard"/>
        <w:ind w:left="0" w:firstLine="0"/>
      </w:pPr>
    </w:p>
    <w:p w:rsidR="00BB2575" w:rsidRPr="00A16896" w:rsidRDefault="00566C13" w:rsidP="007E7D48">
      <w:pPr>
        <w:pStyle w:val="Standard"/>
        <w:ind w:left="0" w:firstLine="0"/>
        <w:rPr>
          <w:b/>
          <w:color w:val="9A003E"/>
        </w:rPr>
      </w:pPr>
      <w:r w:rsidRPr="00A16896">
        <w:rPr>
          <w:b/>
          <w:color w:val="9A003E"/>
        </w:rPr>
        <w:t>2.</w:t>
      </w:r>
      <w:r w:rsidR="00FC09D6" w:rsidRPr="00A16896">
        <w:rPr>
          <w:b/>
          <w:color w:val="9A003E"/>
        </w:rPr>
        <w:t xml:space="preserve"> </w:t>
      </w:r>
      <w:r w:rsidR="00A374FD" w:rsidRPr="00A16896">
        <w:rPr>
          <w:b/>
          <w:color w:val="9A003E"/>
        </w:rPr>
        <w:t>MATERIAŁY.</w:t>
      </w:r>
    </w:p>
    <w:p w:rsidR="003E3FF0" w:rsidRDefault="003E3FF0" w:rsidP="00335208">
      <w:pPr>
        <w:pStyle w:val="Standard"/>
        <w:tabs>
          <w:tab w:val="left" w:pos="6946"/>
        </w:tabs>
        <w:spacing w:before="120"/>
        <w:ind w:left="454" w:firstLine="0"/>
      </w:pPr>
      <w:r w:rsidRPr="003E3FF0">
        <w:t xml:space="preserve">Materiały użyte do wykonania robót iniekcyjnych muszą odpowiadać wymaganiom sformułowanym w projekcie wykonawczym dla przedmiotowego zakresu robót. Najczęściej stosowane są cement, woda i ewentualnie dodatki modyfikujące własności technologiczne zaczynu iniekcyjnego zgodnie z wymaganiami Dokumentacji Projektowej. </w:t>
      </w:r>
    </w:p>
    <w:p w:rsidR="003E3FF0" w:rsidRDefault="003E3FF0" w:rsidP="003E3FF0">
      <w:pPr>
        <w:pStyle w:val="Standard"/>
        <w:tabs>
          <w:tab w:val="left" w:pos="6946"/>
        </w:tabs>
        <w:spacing w:before="60"/>
        <w:ind w:left="454" w:firstLine="0"/>
      </w:pPr>
      <w:r w:rsidRPr="003E3FF0">
        <w:t xml:space="preserve">W uzasadnionych przypadkach dopuszcza się stosowanie zaczynów wiążących na bazie środków mineralnych i chemicznych, gwarantujących osiągnięcie celu </w:t>
      </w:r>
      <w:r>
        <w:t xml:space="preserve">założonego </w:t>
      </w:r>
      <w:r w:rsidRPr="003E3FF0">
        <w:t xml:space="preserve">w Dokumentacji Projektowej. Skład zaczynu jak i wszystkie parametry techniczne formowania kolumn iniekcyjnych określa wykonawca wzmocnienia </w:t>
      </w:r>
      <w:r>
        <w:t xml:space="preserve">             </w:t>
      </w:r>
      <w:r w:rsidRPr="003E3FF0">
        <w:t>w opracowanym projekcie technologicznym.</w:t>
      </w:r>
    </w:p>
    <w:p w:rsidR="003E3FF0" w:rsidRPr="003E3FF0" w:rsidRDefault="003E3FF0" w:rsidP="00335208">
      <w:pPr>
        <w:pStyle w:val="Standard"/>
        <w:tabs>
          <w:tab w:val="left" w:pos="6946"/>
        </w:tabs>
        <w:spacing w:before="120"/>
        <w:ind w:left="454" w:firstLine="0"/>
      </w:pPr>
      <w:r w:rsidRPr="003E3FF0">
        <w:t>W robotach iniekcyjnych stosuje się:</w:t>
      </w:r>
    </w:p>
    <w:p w:rsidR="00335208" w:rsidRDefault="003E3FF0" w:rsidP="00335208">
      <w:pPr>
        <w:widowControl/>
        <w:suppressAutoHyphens w:val="0"/>
        <w:autoSpaceDN/>
        <w:spacing w:before="60"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3E3FF0">
        <w:rPr>
          <w:rFonts w:ascii="Arial" w:hAnsi="Arial" w:cs="Arial"/>
        </w:rPr>
        <w:t>zaczyn cementowy, o stosunku wagowym woda/cement w granicach  W/C</w:t>
      </w:r>
      <w:r w:rsidR="007C2F2F">
        <w:rPr>
          <w:rFonts w:ascii="Arial" w:hAnsi="Arial" w:cs="Arial"/>
        </w:rPr>
        <w:t xml:space="preserve"> </w:t>
      </w:r>
      <w:r w:rsidRPr="003E3FF0">
        <w:rPr>
          <w:rFonts w:ascii="Arial" w:hAnsi="Arial" w:cs="Arial"/>
        </w:rPr>
        <w:t>=</w:t>
      </w:r>
      <w:r w:rsidR="007C2F2F">
        <w:rPr>
          <w:rFonts w:ascii="Arial" w:hAnsi="Arial" w:cs="Arial"/>
        </w:rPr>
        <w:t xml:space="preserve"> </w:t>
      </w:r>
      <w:r w:rsidRPr="003E3FF0">
        <w:rPr>
          <w:rFonts w:ascii="Arial" w:hAnsi="Arial" w:cs="Arial"/>
        </w:rPr>
        <w:t>0,5 do 1,5</w:t>
      </w:r>
    </w:p>
    <w:p w:rsidR="003E3FF0" w:rsidRDefault="003E3FF0" w:rsidP="00335208">
      <w:pPr>
        <w:widowControl/>
        <w:suppressAutoHyphens w:val="0"/>
        <w:autoSpaceDN/>
        <w:spacing w:before="60"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3E3FF0">
        <w:rPr>
          <w:rFonts w:ascii="Arial" w:hAnsi="Arial" w:cs="Arial"/>
        </w:rPr>
        <w:t>cementy lub spoiwa hydrauliczne, zgodne z Polskimi Normami lub posiadające aproba</w:t>
      </w:r>
      <w:r>
        <w:rPr>
          <w:rFonts w:ascii="Arial" w:hAnsi="Arial" w:cs="Arial"/>
        </w:rPr>
        <w:t>ty techniczne.</w:t>
      </w:r>
    </w:p>
    <w:p w:rsidR="003E3FF0" w:rsidRDefault="003E3FF0" w:rsidP="003E3FF0">
      <w:pPr>
        <w:widowControl/>
        <w:suppressAutoHyphens w:val="0"/>
        <w:autoSpaceDN/>
        <w:ind w:left="737"/>
        <w:jc w:val="both"/>
        <w:textAlignment w:val="auto"/>
        <w:rPr>
          <w:rFonts w:ascii="Arial" w:hAnsi="Arial" w:cs="Arial"/>
        </w:rPr>
      </w:pPr>
      <w:r w:rsidRPr="003E3FF0">
        <w:rPr>
          <w:rFonts w:ascii="Arial" w:hAnsi="Arial" w:cs="Arial"/>
        </w:rPr>
        <w:t xml:space="preserve">Cement: do iniekcyjnego formowania kolumn przy zastosowaniu technologii </w:t>
      </w:r>
      <w:r w:rsidR="00663893">
        <w:rPr>
          <w:rFonts w:ascii="Arial" w:hAnsi="Arial" w:cs="Arial"/>
        </w:rPr>
        <w:t>„</w:t>
      </w:r>
      <w:r w:rsidRPr="003E3FF0">
        <w:rPr>
          <w:rFonts w:ascii="Arial" w:hAnsi="Arial" w:cs="Arial"/>
        </w:rPr>
        <w:t xml:space="preserve">jet </w:t>
      </w:r>
      <w:r w:rsidR="00335208">
        <w:rPr>
          <w:rFonts w:ascii="Arial" w:hAnsi="Arial" w:cs="Arial"/>
        </w:rPr>
        <w:t xml:space="preserve">  </w:t>
      </w:r>
      <w:r w:rsidRPr="003E3FF0">
        <w:rPr>
          <w:rFonts w:ascii="Arial" w:hAnsi="Arial" w:cs="Arial"/>
        </w:rPr>
        <w:t>gro</w:t>
      </w:r>
      <w:r>
        <w:rPr>
          <w:rFonts w:ascii="Arial" w:hAnsi="Arial" w:cs="Arial"/>
        </w:rPr>
        <w:t>uting</w:t>
      </w:r>
      <w:r w:rsidR="0066389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dopuszczalne </w:t>
      </w:r>
      <w:r w:rsidRPr="003E3FF0">
        <w:rPr>
          <w:rFonts w:ascii="Arial" w:hAnsi="Arial" w:cs="Arial"/>
        </w:rPr>
        <w:t>jest stosowanie cementu portlandzkiego o markach 32,5, 42,5 lub 52,5. Nie wyklucza się zastosowania innych rodzajów cementów, pozwal</w:t>
      </w:r>
      <w:r w:rsidRPr="003E3FF0">
        <w:rPr>
          <w:rFonts w:ascii="Arial" w:hAnsi="Arial" w:cs="Arial"/>
        </w:rPr>
        <w:t>a</w:t>
      </w:r>
      <w:r w:rsidRPr="003E3FF0">
        <w:rPr>
          <w:rFonts w:ascii="Arial" w:hAnsi="Arial" w:cs="Arial"/>
        </w:rPr>
        <w:t xml:space="preserve">jących uzyskać żądane parametry techniczne wzmocnienia zawarte w Dokumentacji Projektowej. </w:t>
      </w:r>
    </w:p>
    <w:p w:rsidR="003E3FF0" w:rsidRDefault="003E3FF0" w:rsidP="003E3FF0">
      <w:pPr>
        <w:widowControl/>
        <w:suppressAutoHyphens w:val="0"/>
        <w:autoSpaceDN/>
        <w:ind w:left="737"/>
        <w:jc w:val="both"/>
        <w:textAlignment w:val="auto"/>
        <w:rPr>
          <w:rFonts w:ascii="Arial" w:hAnsi="Arial" w:cs="Arial"/>
        </w:rPr>
      </w:pPr>
      <w:r w:rsidRPr="003E3FF0">
        <w:rPr>
          <w:rFonts w:ascii="Arial" w:hAnsi="Arial" w:cs="Arial"/>
        </w:rPr>
        <w:t xml:space="preserve">Miejsca przechowywania cementu mogą być następujące: </w:t>
      </w:r>
    </w:p>
    <w:p w:rsidR="003E3FF0" w:rsidRDefault="003E3FF0" w:rsidP="003E3FF0">
      <w:pPr>
        <w:widowControl/>
        <w:suppressAutoHyphens w:val="0"/>
        <w:autoSpaceDN/>
        <w:ind w:left="964" w:hanging="22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E3FF0">
        <w:rPr>
          <w:rFonts w:ascii="Arial" w:hAnsi="Arial" w:cs="Arial"/>
        </w:rPr>
        <w:t>dla cementu workowanego – składy otwarte (wydzielone miejsca zadaszone na otwartym terenie, zabezpieczone z boków przed opadami) lub magazyny zamkni</w:t>
      </w:r>
      <w:r w:rsidRPr="003E3FF0">
        <w:rPr>
          <w:rFonts w:ascii="Arial" w:hAnsi="Arial" w:cs="Arial"/>
        </w:rPr>
        <w:t>ę</w:t>
      </w:r>
      <w:r w:rsidR="00335208">
        <w:rPr>
          <w:rFonts w:ascii="Arial" w:hAnsi="Arial" w:cs="Arial"/>
        </w:rPr>
        <w:t xml:space="preserve">te (pomieszczenia </w:t>
      </w:r>
      <w:r w:rsidRPr="003E3FF0">
        <w:rPr>
          <w:rFonts w:ascii="Arial" w:hAnsi="Arial" w:cs="Arial"/>
        </w:rPr>
        <w:t xml:space="preserve">o szczelnym dachu i ścianach), ofoliowane palety. </w:t>
      </w:r>
    </w:p>
    <w:p w:rsidR="003E3FF0" w:rsidRDefault="003E3FF0" w:rsidP="003E3FF0">
      <w:pPr>
        <w:widowControl/>
        <w:suppressAutoHyphens w:val="0"/>
        <w:autoSpaceDN/>
        <w:ind w:left="964" w:hanging="22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E3FF0">
        <w:rPr>
          <w:rFonts w:ascii="Arial" w:hAnsi="Arial" w:cs="Arial"/>
        </w:rPr>
        <w:t xml:space="preserve">dla cementu luzem – zbiorniki stalowe, żelbetowe lub betonowe przystosowane do pneumatycznego załadowania i wyładowania cementu luzem, zaopatrzone </w:t>
      </w:r>
      <w:r w:rsidR="00335208">
        <w:rPr>
          <w:rFonts w:ascii="Arial" w:hAnsi="Arial" w:cs="Arial"/>
        </w:rPr>
        <w:t xml:space="preserve">          </w:t>
      </w:r>
      <w:r w:rsidRPr="003E3FF0">
        <w:rPr>
          <w:rFonts w:ascii="Arial" w:hAnsi="Arial" w:cs="Arial"/>
        </w:rPr>
        <w:t>w otwory do przeprowadzania pomiarów poziomu cementu, włazy do czyszczenia oraz klamry na wewnętrznych ścianach.</w:t>
      </w:r>
    </w:p>
    <w:p w:rsidR="00335208" w:rsidRDefault="003E3FF0" w:rsidP="00335208">
      <w:pPr>
        <w:widowControl/>
        <w:suppressAutoHyphens w:val="0"/>
        <w:autoSpaceDN/>
        <w:ind w:left="737"/>
        <w:jc w:val="both"/>
        <w:textAlignment w:val="auto"/>
        <w:rPr>
          <w:rFonts w:ascii="Arial" w:hAnsi="Arial" w:cs="Arial"/>
        </w:rPr>
      </w:pPr>
      <w:r w:rsidRPr="003E3FF0">
        <w:rPr>
          <w:rFonts w:ascii="Arial" w:hAnsi="Arial" w:cs="Arial"/>
        </w:rPr>
        <w:t xml:space="preserve">Dopuszczalny okres przechowywania cementu zależny jest od miejsca składowania. Cement nie może być użyty po okresie: </w:t>
      </w:r>
    </w:p>
    <w:p w:rsidR="00335208" w:rsidRDefault="00335208" w:rsidP="00335208">
      <w:pPr>
        <w:widowControl/>
        <w:suppressAutoHyphens w:val="0"/>
        <w:autoSpaceDN/>
        <w:ind w:left="964" w:hanging="22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3E3FF0" w:rsidRPr="003E3FF0">
        <w:rPr>
          <w:rFonts w:ascii="Arial" w:hAnsi="Arial" w:cs="Arial"/>
        </w:rPr>
        <w:t xml:space="preserve">20 dni w przypadku przechowywania go w składach otwartych, </w:t>
      </w:r>
    </w:p>
    <w:p w:rsidR="00335208" w:rsidRDefault="00335208" w:rsidP="00335208">
      <w:pPr>
        <w:widowControl/>
        <w:suppressAutoHyphens w:val="0"/>
        <w:autoSpaceDN/>
        <w:ind w:left="964" w:hanging="22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3E3FF0" w:rsidRPr="003E3FF0">
        <w:rPr>
          <w:rFonts w:ascii="Arial" w:hAnsi="Arial" w:cs="Arial"/>
        </w:rPr>
        <w:t>po upływie terminu trwałości podanego przez wytwórnię, w przypadku przech</w:t>
      </w:r>
      <w:r w:rsidR="003E3FF0" w:rsidRPr="003E3FF0">
        <w:rPr>
          <w:rFonts w:ascii="Arial" w:hAnsi="Arial" w:cs="Arial"/>
        </w:rPr>
        <w:t>o</w:t>
      </w:r>
      <w:r w:rsidR="003E3FF0" w:rsidRPr="003E3FF0">
        <w:rPr>
          <w:rFonts w:ascii="Arial" w:hAnsi="Arial" w:cs="Arial"/>
        </w:rPr>
        <w:t>wywania w składach zamkniętych.</w:t>
      </w:r>
    </w:p>
    <w:p w:rsidR="00335208" w:rsidRPr="003E3FF0" w:rsidRDefault="00335208" w:rsidP="00335208">
      <w:pPr>
        <w:widowControl/>
        <w:suppressAutoHyphens w:val="0"/>
        <w:autoSpaceDN/>
        <w:spacing w:before="60"/>
        <w:ind w:left="737"/>
        <w:jc w:val="both"/>
        <w:textAlignment w:val="auto"/>
        <w:rPr>
          <w:rFonts w:ascii="Arial" w:hAnsi="Arial" w:cs="Arial"/>
        </w:rPr>
      </w:pPr>
      <w:r w:rsidRPr="003E3FF0">
        <w:rPr>
          <w:rFonts w:ascii="Arial" w:hAnsi="Arial" w:cs="Arial"/>
        </w:rPr>
        <w:t xml:space="preserve">W przypadku zaczynów wykonanych na bazie innych środków wiążących, według indywidualnych receptur gwarantujących osiągnięcie celu projektowego, należy </w:t>
      </w:r>
      <w:r>
        <w:rPr>
          <w:rFonts w:ascii="Arial" w:hAnsi="Arial" w:cs="Arial"/>
        </w:rPr>
        <w:t xml:space="preserve">    </w:t>
      </w:r>
      <w:r w:rsidRPr="003E3FF0">
        <w:rPr>
          <w:rFonts w:ascii="Arial" w:hAnsi="Arial" w:cs="Arial"/>
        </w:rPr>
        <w:t xml:space="preserve">dołączyć instrukcję sporządzania oraz przechowywania poszczególnych składników </w:t>
      </w:r>
      <w:r>
        <w:rPr>
          <w:rFonts w:ascii="Arial" w:hAnsi="Arial" w:cs="Arial"/>
        </w:rPr>
        <w:t xml:space="preserve">     </w:t>
      </w:r>
      <w:r w:rsidRPr="003E3FF0">
        <w:rPr>
          <w:rFonts w:ascii="Arial" w:hAnsi="Arial" w:cs="Arial"/>
        </w:rPr>
        <w:t>i gotowego zaczynu.</w:t>
      </w:r>
    </w:p>
    <w:p w:rsidR="003E3FF0" w:rsidRDefault="00663893" w:rsidP="00335208">
      <w:pPr>
        <w:widowControl/>
        <w:suppressAutoHyphens w:val="0"/>
        <w:autoSpaceDN/>
        <w:spacing w:before="60"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3E3FF0" w:rsidRPr="003E3FF0">
        <w:rPr>
          <w:rFonts w:ascii="Arial" w:hAnsi="Arial" w:cs="Arial"/>
        </w:rPr>
        <w:t xml:space="preserve">dodatki do zaczynu cementowego, według zaleceń projektu wykonawczego lub </w:t>
      </w:r>
      <w:r>
        <w:rPr>
          <w:rFonts w:ascii="Arial" w:hAnsi="Arial" w:cs="Arial"/>
        </w:rPr>
        <w:t xml:space="preserve">   </w:t>
      </w:r>
      <w:r w:rsidR="003E3FF0" w:rsidRPr="003E3FF0">
        <w:rPr>
          <w:rFonts w:ascii="Arial" w:hAnsi="Arial" w:cs="Arial"/>
        </w:rPr>
        <w:t>projektu technologicznego.</w:t>
      </w:r>
    </w:p>
    <w:p w:rsidR="00335208" w:rsidRDefault="003E3FF0" w:rsidP="00335208">
      <w:pPr>
        <w:widowControl/>
        <w:suppressAutoHyphens w:val="0"/>
        <w:autoSpaceDN/>
        <w:spacing w:before="60"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stal zbrojeniową</w:t>
      </w:r>
      <w:r w:rsidRPr="003E3FF0">
        <w:rPr>
          <w:rFonts w:ascii="Arial" w:hAnsi="Arial" w:cs="Arial"/>
        </w:rPr>
        <w:t>: do zbrojenia kolumn iniekcyjnych należy stosować stal zbrojeniową o parametrach zgodnych  z wymaganiami zawartymi w Dokumentacji Projektowej. Zastosowana stal musi posiadać świadectwo jakości</w:t>
      </w:r>
    </w:p>
    <w:p w:rsidR="003E3FF0" w:rsidRPr="003E3FF0" w:rsidRDefault="00335208" w:rsidP="00335208">
      <w:pPr>
        <w:widowControl/>
        <w:suppressAutoHyphens w:val="0"/>
        <w:autoSpaceDN/>
        <w:spacing w:before="60"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w</w:t>
      </w:r>
      <w:r w:rsidR="003E3FF0" w:rsidRPr="003E3FF0">
        <w:rPr>
          <w:rFonts w:ascii="Arial" w:hAnsi="Arial" w:cs="Arial"/>
        </w:rPr>
        <w:t>oda zarobowa: wodę zarobową do sporządzenia zaczynów cementowych należy pobierać wprost z wodociągów lub studni albo dowozić beczkowozami ze sprawdz</w:t>
      </w:r>
      <w:r w:rsidR="003E3FF0" w:rsidRPr="003E3FF0">
        <w:rPr>
          <w:rFonts w:ascii="Arial" w:hAnsi="Arial" w:cs="Arial"/>
        </w:rPr>
        <w:t>o</w:t>
      </w:r>
      <w:r w:rsidR="003E3FF0" w:rsidRPr="003E3FF0">
        <w:rPr>
          <w:rFonts w:ascii="Arial" w:hAnsi="Arial" w:cs="Arial"/>
        </w:rPr>
        <w:t>nych źródeł. Woda zarobowa powinna odpowiadać wymaganiom normy PN-EN 1008:2004. Woda wodociągowa nie wymaga badań. Woda ze studni lub innych miejsc uzyskania powinna spełniać warunki w/w normy.</w:t>
      </w:r>
    </w:p>
    <w:p w:rsidR="00834224" w:rsidRDefault="00834224" w:rsidP="007E7D48">
      <w:pPr>
        <w:pStyle w:val="Standard"/>
        <w:ind w:left="0" w:firstLine="0"/>
      </w:pPr>
    </w:p>
    <w:p w:rsidR="00E71FC8" w:rsidRPr="00335208" w:rsidRDefault="00566C13" w:rsidP="007E7D48">
      <w:pPr>
        <w:pStyle w:val="Standard"/>
        <w:ind w:left="0" w:firstLine="0"/>
        <w:rPr>
          <w:b/>
          <w:color w:val="9A003E"/>
        </w:rPr>
      </w:pPr>
      <w:r w:rsidRPr="00335208">
        <w:rPr>
          <w:b/>
          <w:color w:val="9A003E"/>
        </w:rPr>
        <w:t>3.</w:t>
      </w:r>
      <w:r w:rsidR="00F7648D" w:rsidRPr="00335208">
        <w:rPr>
          <w:b/>
          <w:color w:val="9A003E"/>
        </w:rPr>
        <w:t xml:space="preserve"> </w:t>
      </w:r>
      <w:r w:rsidR="006A5753" w:rsidRPr="00335208">
        <w:rPr>
          <w:b/>
          <w:color w:val="9A003E"/>
        </w:rPr>
        <w:t>SPRZĘT.</w:t>
      </w:r>
    </w:p>
    <w:p w:rsidR="00335208" w:rsidRDefault="00335208" w:rsidP="00335208">
      <w:pPr>
        <w:pStyle w:val="Standard"/>
        <w:spacing w:before="60"/>
        <w:ind w:left="454" w:firstLine="0"/>
      </w:pPr>
      <w:r w:rsidRPr="00335208">
        <w:t>Wykonawca odpowiedzialny jest za szczegółowy dobór sprzętu zapewniający prawidłowe wykonanie robót określonych w dokumentacji technicznej i ST oraz zgodnie z zakładaną technologią.</w:t>
      </w:r>
    </w:p>
    <w:p w:rsidR="00335208" w:rsidRDefault="00335208" w:rsidP="00335208">
      <w:pPr>
        <w:pStyle w:val="Standard"/>
        <w:spacing w:before="60"/>
        <w:ind w:left="454" w:firstLine="0"/>
      </w:pPr>
      <w:r w:rsidRPr="00335208">
        <w:t>Podstawowy sprzęt niezbędny do realizacji robót to:</w:t>
      </w:r>
    </w:p>
    <w:p w:rsidR="00335208" w:rsidRDefault="00335208" w:rsidP="00335208">
      <w:pPr>
        <w:pStyle w:val="Standard"/>
        <w:spacing w:before="60"/>
        <w:ind w:left="738" w:hanging="284"/>
      </w:pPr>
      <w:r>
        <w:t>a)</w:t>
      </w:r>
      <w:r>
        <w:tab/>
      </w:r>
      <w:r w:rsidRPr="00335208">
        <w:t xml:space="preserve">wiertnica udarowo-obrotowa, przystosowana do wykonywania iniekcji strumieniowej, wyposażona w żerdź iniekcyjną, monitor i osprzęt, umożliwiająca wykonywanie wiercenia i iniekcji w kontrolowany sposób, tj. z zadanymi prędkościami obrotu </w:t>
      </w:r>
      <w:r>
        <w:t xml:space="preserve">          </w:t>
      </w:r>
      <w:r w:rsidRPr="00335208">
        <w:t>i posuwu żerdzi,</w:t>
      </w:r>
    </w:p>
    <w:p w:rsidR="00335208" w:rsidRDefault="00335208" w:rsidP="00335208">
      <w:pPr>
        <w:pStyle w:val="Standard"/>
        <w:spacing w:before="60"/>
        <w:ind w:left="738" w:hanging="284"/>
      </w:pPr>
      <w:r>
        <w:t>b)</w:t>
      </w:r>
      <w:r>
        <w:tab/>
      </w:r>
      <w:r w:rsidRPr="00335208">
        <w:t>agregaty mieszające i pompujące, dostarczające wodę pod ciśnieniem, sprężone powietrze  i zaczyn cementowy,</w:t>
      </w:r>
    </w:p>
    <w:p w:rsidR="00335208" w:rsidRDefault="00335208" w:rsidP="00335208">
      <w:pPr>
        <w:pStyle w:val="Standard"/>
        <w:spacing w:before="60"/>
        <w:ind w:left="738" w:hanging="284"/>
      </w:pPr>
      <w:r>
        <w:t>c)</w:t>
      </w:r>
      <w:r>
        <w:tab/>
      </w:r>
      <w:r w:rsidRPr="00335208">
        <w:t>przewody wysokociśnieniowe do połączenia pomp iniekcyjnych z wiertnicą,</w:t>
      </w:r>
    </w:p>
    <w:p w:rsidR="00335208" w:rsidRDefault="00335208" w:rsidP="00335208">
      <w:pPr>
        <w:pStyle w:val="Standard"/>
        <w:spacing w:before="60"/>
        <w:ind w:left="738" w:hanging="284"/>
      </w:pPr>
      <w:r>
        <w:t>d)</w:t>
      </w:r>
      <w:r>
        <w:tab/>
      </w:r>
      <w:r w:rsidRPr="00335208">
        <w:t xml:space="preserve">sprzęt pomiarowy do rejestracji i monitorowania parametrów iniekcji: ciśnienia </w:t>
      </w:r>
      <w:r>
        <w:t xml:space="preserve">           </w:t>
      </w:r>
      <w:r w:rsidRPr="00335208">
        <w:t xml:space="preserve">i przepływu wody pod wysokim ciśnieniem, ciśnienia i przepływu zaczynu, ciśnienia </w:t>
      </w:r>
      <w:r>
        <w:t xml:space="preserve">  </w:t>
      </w:r>
      <w:r w:rsidRPr="00335208">
        <w:t xml:space="preserve">i przepływu powietrza, prędkości obrotów i podciągania żerdzi oraz zagłębienia </w:t>
      </w:r>
      <w:r>
        <w:t xml:space="preserve">      </w:t>
      </w:r>
      <w:r w:rsidRPr="00335208">
        <w:t>w gruncie dysz iniekcyjnych,</w:t>
      </w:r>
    </w:p>
    <w:p w:rsidR="00335208" w:rsidRDefault="00335208" w:rsidP="00335208">
      <w:pPr>
        <w:pStyle w:val="Standard"/>
        <w:spacing w:before="60"/>
        <w:ind w:left="738" w:hanging="284"/>
      </w:pPr>
      <w:r>
        <w:t>e)</w:t>
      </w:r>
      <w:r>
        <w:tab/>
      </w:r>
      <w:r w:rsidRPr="00335208">
        <w:t>urządzenia do pomiaru średnicy kolumny iniekcyjnej, bezpośrednio po jej wykonaniu,</w:t>
      </w:r>
    </w:p>
    <w:p w:rsidR="00335208" w:rsidRDefault="00335208" w:rsidP="00335208">
      <w:pPr>
        <w:pStyle w:val="Standard"/>
        <w:spacing w:before="60"/>
        <w:ind w:left="738" w:hanging="284"/>
      </w:pPr>
      <w:r>
        <w:t>f)</w:t>
      </w:r>
      <w:r>
        <w:tab/>
      </w:r>
      <w:r w:rsidRPr="00335208">
        <w:t>silosy magazynowe na cement i składniki dodatkowe.</w:t>
      </w:r>
    </w:p>
    <w:p w:rsidR="00335208" w:rsidRPr="00335208" w:rsidRDefault="00335208" w:rsidP="00335208">
      <w:pPr>
        <w:pStyle w:val="Standard"/>
        <w:spacing w:before="120"/>
        <w:ind w:left="454" w:firstLine="0"/>
        <w:rPr>
          <w:rFonts w:eastAsia="Gatineau"/>
          <w:kern w:val="0"/>
        </w:rPr>
      </w:pPr>
      <w:r w:rsidRPr="00335208">
        <w:t>Zastosowany sprzęt musi zapewniać bezpieczną realizację robót z zakładaną wydajnością.</w:t>
      </w:r>
    </w:p>
    <w:p w:rsidR="00335208" w:rsidRPr="00335208" w:rsidRDefault="00335208" w:rsidP="00335208">
      <w:pPr>
        <w:pStyle w:val="Standard"/>
        <w:spacing w:before="60"/>
        <w:ind w:left="0" w:firstLine="0"/>
        <w:rPr>
          <w:rFonts w:eastAsia="Gatineau"/>
          <w:kern w:val="0"/>
        </w:rPr>
      </w:pPr>
    </w:p>
    <w:p w:rsidR="00096482" w:rsidRPr="008A49B2" w:rsidRDefault="00566C13" w:rsidP="007E7D48">
      <w:pPr>
        <w:pStyle w:val="Standard"/>
        <w:ind w:left="0" w:firstLine="0"/>
        <w:rPr>
          <w:b/>
          <w:color w:val="9A003E"/>
        </w:rPr>
      </w:pPr>
      <w:r w:rsidRPr="008A49B2">
        <w:rPr>
          <w:b/>
          <w:color w:val="9A003E"/>
        </w:rPr>
        <w:t>4.</w:t>
      </w:r>
      <w:r w:rsidR="00F7085E" w:rsidRPr="008A49B2">
        <w:rPr>
          <w:b/>
          <w:color w:val="9A003E"/>
        </w:rPr>
        <w:t xml:space="preserve"> </w:t>
      </w:r>
      <w:r w:rsidR="006A5753" w:rsidRPr="008A49B2">
        <w:rPr>
          <w:b/>
          <w:color w:val="9A003E"/>
        </w:rPr>
        <w:t>TRANSPORT.</w:t>
      </w:r>
    </w:p>
    <w:p w:rsidR="00C76E3C" w:rsidRDefault="00FF4544" w:rsidP="00C113AC">
      <w:pPr>
        <w:pStyle w:val="Standard"/>
        <w:spacing w:before="60"/>
        <w:ind w:left="284" w:firstLine="0"/>
      </w:pPr>
      <w:r w:rsidRPr="00801DE7">
        <w:t>Wykonawca jest zobowiązany do stosowania jedynie takich</w:t>
      </w:r>
      <w:r>
        <w:t xml:space="preserve"> środków transportu, które nie wpłyną </w:t>
      </w:r>
      <w:r w:rsidRPr="00801DE7">
        <w:t xml:space="preserve">niekorzystnie na jakość wykonywanych robót i właściwości przewozowych  </w:t>
      </w:r>
      <w:r>
        <w:t xml:space="preserve">materiałów. </w:t>
      </w:r>
      <w:r w:rsidRPr="00801DE7">
        <w:t>Wykonawca na własny koszt będ</w:t>
      </w:r>
      <w:r>
        <w:t xml:space="preserve">zie usuwać na bieżąco wszelkie </w:t>
      </w:r>
      <w:r w:rsidRPr="00801DE7">
        <w:t>zanieczyszczenia spowodowane jego pojazdami na drogach</w:t>
      </w:r>
      <w:r>
        <w:t xml:space="preserve"> publicznych oraz dojazdach do </w:t>
      </w:r>
      <w:r w:rsidRPr="00801DE7">
        <w:t xml:space="preserve">terenu budowy. </w:t>
      </w:r>
    </w:p>
    <w:p w:rsidR="00856114" w:rsidRDefault="00856114" w:rsidP="00C113AC">
      <w:pPr>
        <w:pStyle w:val="Standard"/>
        <w:spacing w:before="60"/>
        <w:ind w:left="284" w:firstLine="0"/>
      </w:pPr>
      <w:r w:rsidRPr="00856114">
        <w:t>Dostawę materiałów i wywóz należy przeprowadzić zgodnie z przepisami bhp oraz przepisami o ruchu drogowym i wymogami producentów materiałów.</w:t>
      </w:r>
    </w:p>
    <w:p w:rsidR="00A34F5A" w:rsidRDefault="00A34F5A" w:rsidP="007E7D48">
      <w:pPr>
        <w:pStyle w:val="Standard"/>
        <w:ind w:left="0" w:firstLine="0"/>
      </w:pPr>
    </w:p>
    <w:p w:rsidR="00C26E31" w:rsidRPr="008A49B2" w:rsidRDefault="006A5753" w:rsidP="007E7D48">
      <w:pPr>
        <w:pStyle w:val="Standard"/>
        <w:ind w:left="0" w:firstLine="0"/>
        <w:rPr>
          <w:b/>
          <w:color w:val="9A003E"/>
        </w:rPr>
      </w:pPr>
      <w:r w:rsidRPr="008A49B2">
        <w:rPr>
          <w:b/>
          <w:color w:val="9A003E"/>
        </w:rPr>
        <w:t>5. WYKONANIE ROBÓT.</w:t>
      </w:r>
    </w:p>
    <w:p w:rsidR="006A5753" w:rsidRPr="007E59DF" w:rsidRDefault="00566C13" w:rsidP="005E1DF2">
      <w:pPr>
        <w:pStyle w:val="Standard"/>
        <w:spacing w:before="120"/>
        <w:ind w:left="340"/>
        <w:rPr>
          <w:b/>
        </w:rPr>
      </w:pPr>
      <w:r w:rsidRPr="006A5753">
        <w:rPr>
          <w:b/>
        </w:rPr>
        <w:t>5.1</w:t>
      </w:r>
      <w:r w:rsidR="00C26E31" w:rsidRPr="006A5753">
        <w:rPr>
          <w:b/>
        </w:rPr>
        <w:t>.</w:t>
      </w:r>
      <w:r w:rsidR="00366DB8" w:rsidRPr="006A5753">
        <w:rPr>
          <w:b/>
        </w:rPr>
        <w:t xml:space="preserve"> </w:t>
      </w:r>
      <w:r w:rsidRPr="007E59DF">
        <w:rPr>
          <w:b/>
        </w:rPr>
        <w:t>Wymagania ogólne</w:t>
      </w:r>
      <w:r w:rsidR="00353EBD" w:rsidRPr="007E59DF">
        <w:rPr>
          <w:b/>
        </w:rPr>
        <w:t>.</w:t>
      </w:r>
    </w:p>
    <w:p w:rsidR="003855B0" w:rsidRDefault="00CC2B0C" w:rsidP="007E7D48">
      <w:pPr>
        <w:pStyle w:val="Standard"/>
        <w:spacing w:before="60"/>
        <w:ind w:left="850" w:hanging="680"/>
      </w:pPr>
      <w:r>
        <w:t>5.1.1.</w:t>
      </w:r>
      <w:r>
        <w:tab/>
      </w:r>
      <w:r w:rsidR="007E59DF">
        <w:t>R</w:t>
      </w:r>
      <w:r w:rsidR="007E59DF" w:rsidRPr="00BD3B9A">
        <w:t xml:space="preserve">oboty wykonywać zgodnie z </w:t>
      </w:r>
      <w:r w:rsidR="00663893">
        <w:t xml:space="preserve">obowiązującymi zasadami i przepisami. </w:t>
      </w:r>
      <w:r w:rsidR="003855B0" w:rsidRPr="00BD3B9A">
        <w:t>Przed przystąpieniem do robót nal</w:t>
      </w:r>
      <w:r w:rsidR="003855B0">
        <w:t xml:space="preserve">eży wykonać wszystkie niezbędne </w:t>
      </w:r>
      <w:r w:rsidR="003855B0" w:rsidRPr="00BD3B9A">
        <w:t>zabezpieczenia.</w:t>
      </w:r>
    </w:p>
    <w:p w:rsidR="007E59DF" w:rsidRDefault="007E59DF" w:rsidP="003C1EEA">
      <w:pPr>
        <w:pStyle w:val="Standard"/>
        <w:spacing w:before="60"/>
        <w:ind w:left="850" w:hanging="680"/>
        <w:rPr>
          <w:b/>
          <w:bCs/>
          <w:sz w:val="28"/>
          <w:szCs w:val="28"/>
        </w:rPr>
      </w:pPr>
      <w:r>
        <w:t xml:space="preserve">5.1.2. </w:t>
      </w:r>
      <w:r w:rsidR="00566C13" w:rsidRPr="00801DE7">
        <w:t>Zabezpieczenie interesów osób trzecich:</w:t>
      </w:r>
    </w:p>
    <w:p w:rsidR="00BB2575" w:rsidRDefault="007E59DF" w:rsidP="007E7D48">
      <w:pPr>
        <w:pStyle w:val="Standard"/>
        <w:spacing w:before="60"/>
        <w:ind w:left="850" w:hanging="170"/>
      </w:pPr>
      <w:r>
        <w:t>-</w:t>
      </w:r>
      <w:r>
        <w:tab/>
        <w:t>p</w:t>
      </w:r>
      <w:r w:rsidR="00566C13" w:rsidRPr="00801DE7">
        <w:t>rzeprowadzenie robót wymaga od Wykonawcy zapewnienia bezpieczeństwa osób postronnych i użytkowników budynku przez dostosowanie organizacji robót oraz wydzielenie stanowisk montażu</w:t>
      </w:r>
      <w:r w:rsidR="00C101E5">
        <w:t xml:space="preserve"> zgodnie z przepisami</w:t>
      </w:r>
      <w:r w:rsidR="00C76E3C">
        <w:t xml:space="preserve"> bhp i ppoż.</w:t>
      </w:r>
    </w:p>
    <w:p w:rsidR="00C76E3C" w:rsidRDefault="007E59DF" w:rsidP="00C76E3C">
      <w:pPr>
        <w:pStyle w:val="Standard"/>
        <w:spacing w:before="60"/>
        <w:ind w:left="850" w:hanging="170"/>
      </w:pPr>
      <w:r>
        <w:t>-</w:t>
      </w:r>
      <w:r>
        <w:tab/>
        <w:t>UWAGA – budynek w czasie wykonywania prac remontowych będzie użytkowany przez zamieszkujących lokatorów.</w:t>
      </w:r>
      <w:r w:rsidR="00C76E3C">
        <w:t xml:space="preserve"> </w:t>
      </w:r>
      <w:r w:rsidR="00C76E3C" w:rsidRPr="00C76E3C">
        <w:t>dlatego konieczne jest wyznaczenie stref bezpiecznego poruszania się. Wykonawca jest zobowiązany do</w:t>
      </w:r>
      <w:r w:rsidR="002D6333">
        <w:t xml:space="preserve"> </w:t>
      </w:r>
      <w:r w:rsidR="00C76E3C" w:rsidRPr="00C76E3C">
        <w:t>ogrodzenia strefy niebezpiecznej (np. taśm</w:t>
      </w:r>
      <w:r w:rsidR="002D6333">
        <w:t>ami ostrzegawczymi i tablicami) oraz wykonania oznakowa</w:t>
      </w:r>
      <w:r w:rsidR="00663893">
        <w:t xml:space="preserve">nia ostrzegawczego </w:t>
      </w:r>
      <w:r w:rsidR="002D6333">
        <w:t>i</w:t>
      </w:r>
      <w:r w:rsidR="00663893">
        <w:t xml:space="preserve"> </w:t>
      </w:r>
      <w:r w:rsidR="002D6333">
        <w:t>informacyjnego terenu budowy na zewnątrz ja</w:t>
      </w:r>
      <w:r w:rsidR="00663893">
        <w:t>k</w:t>
      </w:r>
      <w:r w:rsidR="002D6333">
        <w:t xml:space="preserve"> również stanowisk robót prowadzonych wewnątrz.</w:t>
      </w:r>
    </w:p>
    <w:p w:rsidR="00C76E3C" w:rsidRDefault="00C76E3C" w:rsidP="00663893">
      <w:pPr>
        <w:spacing w:before="60"/>
        <w:ind w:left="340"/>
        <w:jc w:val="both"/>
        <w:rPr>
          <w:rFonts w:ascii="Arial" w:hAnsi="Arial" w:cs="Arial"/>
        </w:rPr>
      </w:pPr>
      <w:r w:rsidRPr="002D6333">
        <w:rPr>
          <w:rFonts w:ascii="Arial" w:hAnsi="Arial" w:cs="Arial"/>
          <w:u w:val="single"/>
        </w:rPr>
        <w:t>Wykonawca jest odpowiedzialny za jakiekolwiek szkody, spowodowane przez jego działania</w:t>
      </w:r>
      <w:r w:rsidRPr="00C76E3C">
        <w:rPr>
          <w:rFonts w:ascii="Arial" w:hAnsi="Arial" w:cs="Arial"/>
        </w:rPr>
        <w:t>.</w:t>
      </w:r>
    </w:p>
    <w:p w:rsidR="002D6333" w:rsidRDefault="005E18B8" w:rsidP="005E1DF2">
      <w:pPr>
        <w:pStyle w:val="Standard"/>
        <w:spacing w:before="120"/>
        <w:ind w:left="340"/>
        <w:rPr>
          <w:b/>
        </w:rPr>
      </w:pPr>
      <w:r>
        <w:rPr>
          <w:b/>
        </w:rPr>
        <w:t>5.2</w:t>
      </w:r>
      <w:r w:rsidR="007E59DF" w:rsidRPr="006A5753">
        <w:rPr>
          <w:b/>
        </w:rPr>
        <w:t xml:space="preserve">. </w:t>
      </w:r>
      <w:r w:rsidR="002D6333">
        <w:rPr>
          <w:b/>
        </w:rPr>
        <w:t>Wymagania szczegółowe.</w:t>
      </w:r>
    </w:p>
    <w:p w:rsidR="00663893" w:rsidRPr="00663893" w:rsidRDefault="005E18B8" w:rsidP="00813745">
      <w:pPr>
        <w:pStyle w:val="Standard"/>
        <w:spacing w:before="60"/>
        <w:ind w:left="850" w:hanging="680"/>
      </w:pPr>
      <w:r w:rsidRPr="000C24FB">
        <w:t>5.2</w:t>
      </w:r>
      <w:r w:rsidR="00C26E31" w:rsidRPr="000C24FB">
        <w:t>.</w:t>
      </w:r>
      <w:r w:rsidR="007E59DF" w:rsidRPr="000C24FB">
        <w:t>1</w:t>
      </w:r>
      <w:r w:rsidR="00366DB8" w:rsidRPr="000C24FB">
        <w:t>.</w:t>
      </w:r>
      <w:r w:rsidR="007E59DF" w:rsidRPr="000C24FB">
        <w:tab/>
      </w:r>
      <w:r w:rsidR="00663893" w:rsidRPr="00663893">
        <w:t>Wykonanie robót iniekcyjnych</w:t>
      </w:r>
    </w:p>
    <w:p w:rsidR="00663893" w:rsidRDefault="00663893" w:rsidP="00663893">
      <w:pPr>
        <w:autoSpaceDE w:val="0"/>
        <w:adjustRightInd w:val="0"/>
        <w:ind w:left="851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>Roboty iniekcyjne objęte niniejszą STWiORB wykonywane mogą być tylko przez Wykonawcę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posiadającego odpowiedni sprzęt do wykonywania iniekcji techniką strumieniową „jet grouting”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oraz odpowiednie doświadczenie w prowadzeniu tego typu robót.</w:t>
      </w:r>
    </w:p>
    <w:p w:rsidR="00C944EE" w:rsidRDefault="00663893" w:rsidP="00663893">
      <w:pPr>
        <w:autoSpaceDE w:val="0"/>
        <w:adjustRightInd w:val="0"/>
        <w:ind w:left="851"/>
        <w:jc w:val="both"/>
        <w:rPr>
          <w:rFonts w:ascii="Arial" w:hAnsi="Arial" w:cs="Arial"/>
        </w:rPr>
      </w:pPr>
      <w:r w:rsidRPr="00663893">
        <w:rPr>
          <w:rFonts w:ascii="Arial" w:hAnsi="Arial" w:cs="Arial"/>
        </w:rPr>
        <w:t>Kolejność wykonania punk</w:t>
      </w:r>
      <w:r>
        <w:rPr>
          <w:rFonts w:ascii="Arial" w:hAnsi="Arial" w:cs="Arial"/>
        </w:rPr>
        <w:t>tów iniekcji musi być zgodna z Projektem Wykonawczym i Projektem Technologicznym opracowanym przez Wykonawcę</w:t>
      </w:r>
      <w:r w:rsidR="00C944EE">
        <w:rPr>
          <w:rFonts w:ascii="Arial" w:hAnsi="Arial" w:cs="Arial"/>
        </w:rPr>
        <w:t xml:space="preserve"> </w:t>
      </w:r>
      <w:r w:rsidR="00C944EE" w:rsidRPr="000D3C36">
        <w:rPr>
          <w:rFonts w:ascii="Arial" w:hAnsi="Arial" w:cs="Arial"/>
        </w:rPr>
        <w:t>uwzględniających wszystkie warunki w jakich będą wykonywane roboty</w:t>
      </w:r>
      <w:r>
        <w:rPr>
          <w:rFonts w:ascii="Arial" w:hAnsi="Arial" w:cs="Arial"/>
        </w:rPr>
        <w:t xml:space="preserve">. </w:t>
      </w:r>
    </w:p>
    <w:p w:rsidR="00C944EE" w:rsidRDefault="00663893" w:rsidP="00C944EE">
      <w:pPr>
        <w:autoSpaceDE w:val="0"/>
        <w:adjustRightInd w:val="0"/>
        <w:ind w:left="851"/>
        <w:jc w:val="both"/>
        <w:rPr>
          <w:rFonts w:ascii="Arial" w:hAnsi="Arial" w:cs="Arial"/>
        </w:rPr>
      </w:pPr>
      <w:r w:rsidRPr="00663893">
        <w:rPr>
          <w:rFonts w:ascii="Arial" w:hAnsi="Arial" w:cs="Arial"/>
        </w:rPr>
        <w:t>Sposób i szybkość wiercenia oraz parametry iniekcji (ciśnienie, przepływ, gęstości iniektu, prędkość podciągania i obracania żerdzi) należy dostosować do charakteru obiektu oraz warunków gruntowych i wodnych. Roboty realizować zgodnie z PN-EN 12716.</w:t>
      </w:r>
    </w:p>
    <w:p w:rsidR="00C944EE" w:rsidRDefault="00663893" w:rsidP="00C944EE">
      <w:pPr>
        <w:autoSpaceDE w:val="0"/>
        <w:adjustRightInd w:val="0"/>
        <w:ind w:left="851"/>
        <w:jc w:val="both"/>
        <w:rPr>
          <w:rFonts w:ascii="Arial" w:hAnsi="Arial" w:cs="Arial"/>
        </w:rPr>
      </w:pPr>
      <w:r w:rsidRPr="00663893">
        <w:rPr>
          <w:rFonts w:ascii="Arial" w:hAnsi="Arial" w:cs="Arial"/>
        </w:rPr>
        <w:t xml:space="preserve">W świeżych kolumnach można umieszczać elementy zbrojeniowe, o ile przewidziano je w projekcie wykonawczym. </w:t>
      </w:r>
    </w:p>
    <w:p w:rsidR="00663893" w:rsidRPr="00663893" w:rsidRDefault="00663893" w:rsidP="00813745">
      <w:pPr>
        <w:autoSpaceDE w:val="0"/>
        <w:adjustRightInd w:val="0"/>
        <w:ind w:left="851"/>
        <w:jc w:val="both"/>
        <w:rPr>
          <w:rFonts w:ascii="Arial" w:hAnsi="Arial" w:cs="Arial"/>
        </w:rPr>
      </w:pPr>
      <w:r w:rsidRPr="00663893">
        <w:rPr>
          <w:rFonts w:ascii="Arial" w:hAnsi="Arial" w:cs="Arial"/>
        </w:rPr>
        <w:t xml:space="preserve">Zeskalony cementogrunt powinien osiągnąć właściwości (wytrzymałość i/lub szczelność) określone w projekcie wykonawczym. </w:t>
      </w:r>
    </w:p>
    <w:p w:rsidR="000C24FB" w:rsidRPr="00791215" w:rsidRDefault="00813745" w:rsidP="00813745">
      <w:pPr>
        <w:pStyle w:val="Standard"/>
        <w:spacing w:before="60"/>
        <w:ind w:left="850" w:hanging="680"/>
      </w:pPr>
      <w:r>
        <w:t>5.2.2</w:t>
      </w:r>
      <w:r w:rsidR="00791215">
        <w:t>.</w:t>
      </w:r>
      <w:r w:rsidR="00791215">
        <w:tab/>
      </w:r>
      <w:r w:rsidR="00791215" w:rsidRPr="00791215">
        <w:t>Zakończenie prac</w:t>
      </w:r>
      <w:r w:rsidR="00DD6191">
        <w:t>.</w:t>
      </w:r>
    </w:p>
    <w:p w:rsidR="000C24FB" w:rsidRPr="00791215" w:rsidRDefault="00F572E1" w:rsidP="00F572E1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prac t</w:t>
      </w:r>
      <w:r w:rsidR="000C24FB" w:rsidRPr="00791215">
        <w:rPr>
          <w:rFonts w:ascii="Arial" w:hAnsi="Arial" w:cs="Arial"/>
        </w:rPr>
        <w:t xml:space="preserve">eren budowy </w:t>
      </w:r>
      <w:r>
        <w:rPr>
          <w:rFonts w:ascii="Arial" w:hAnsi="Arial" w:cs="Arial"/>
        </w:rPr>
        <w:t xml:space="preserve">należy </w:t>
      </w:r>
      <w:r w:rsidR="000C24FB" w:rsidRPr="00791215">
        <w:rPr>
          <w:rFonts w:ascii="Arial" w:hAnsi="Arial" w:cs="Arial"/>
        </w:rPr>
        <w:t>uporządkować i przywrócić do stanu pierwotnego.</w:t>
      </w:r>
    </w:p>
    <w:p w:rsidR="00CF21A5" w:rsidRDefault="00CF21A5" w:rsidP="007E7D48">
      <w:pPr>
        <w:spacing w:before="60"/>
        <w:ind w:left="850" w:hanging="680"/>
        <w:rPr>
          <w:rFonts w:ascii="Arial" w:hAnsi="Arial" w:cs="Arial"/>
        </w:rPr>
      </w:pPr>
    </w:p>
    <w:p w:rsidR="00BB2575" w:rsidRPr="00813745" w:rsidRDefault="005A3E11" w:rsidP="007E7D48">
      <w:pPr>
        <w:pStyle w:val="Standard"/>
        <w:ind w:left="0" w:firstLine="0"/>
        <w:rPr>
          <w:b/>
          <w:color w:val="9A003E"/>
        </w:rPr>
      </w:pPr>
      <w:r w:rsidRPr="00813745">
        <w:rPr>
          <w:b/>
          <w:color w:val="9A003E"/>
        </w:rPr>
        <w:t>6. KONTROLA JAKOŚCI ROBÓT.</w:t>
      </w:r>
    </w:p>
    <w:p w:rsidR="00813745" w:rsidRPr="00813745" w:rsidRDefault="00C96DA8" w:rsidP="00813745">
      <w:pPr>
        <w:spacing w:before="120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>Postanowienia ogólne</w:t>
      </w:r>
    </w:p>
    <w:p w:rsidR="00813745" w:rsidRDefault="00813745" w:rsidP="00813745">
      <w:pPr>
        <w:ind w:left="454"/>
        <w:rPr>
          <w:rFonts w:ascii="Arial" w:hAnsi="Arial" w:cs="Arial"/>
        </w:rPr>
      </w:pPr>
      <w:r w:rsidRPr="00813745">
        <w:rPr>
          <w:rFonts w:ascii="Arial" w:hAnsi="Arial" w:cs="Arial"/>
        </w:rPr>
        <w:t>Do odbioru wykonawca zobowiązany jest przedstawić:</w:t>
      </w:r>
    </w:p>
    <w:p w:rsidR="00813745" w:rsidRDefault="00813745" w:rsidP="00813745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Dokumentację powykonawczą z naniesionymi punktami wykonania iniekcji oraz ewentualnymi zmianami i uzupełnieniami dokonanymi w trakcie robót,</w:t>
      </w:r>
    </w:p>
    <w:p w:rsidR="00813745" w:rsidRDefault="00813745" w:rsidP="00813745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Dziennik budowy.</w:t>
      </w:r>
    </w:p>
    <w:p w:rsidR="00813745" w:rsidRDefault="00813745" w:rsidP="00813745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Zestawienia dzienne wykonanych elementów iniekcyjnych, zawierające: datę wykonania, numer  elementu, głębokość wiercenia, średnicę i długość elementu, rzędną platformy roboczej, ilość zużytego zaczynu, prędkość podciągania i prędkość obrotu żerdzi,</w:t>
      </w:r>
    </w:p>
    <w:p w:rsidR="00813745" w:rsidRPr="00813745" w:rsidRDefault="00813745" w:rsidP="00813745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wyniki badań materiałowych cementogruntu (badania wytrzymałościowe).</w:t>
      </w:r>
    </w:p>
    <w:p w:rsidR="00813745" w:rsidRPr="00813745" w:rsidRDefault="00813745" w:rsidP="00813745">
      <w:pPr>
        <w:spacing w:before="120"/>
        <w:ind w:left="454" w:hanging="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</w:t>
      </w:r>
      <w:r>
        <w:rPr>
          <w:rFonts w:ascii="Arial" w:hAnsi="Arial" w:cs="Arial"/>
          <w:b/>
        </w:rPr>
        <w:tab/>
      </w:r>
      <w:r w:rsidRPr="00813745">
        <w:rPr>
          <w:rFonts w:ascii="Arial" w:hAnsi="Arial" w:cs="Arial"/>
          <w:b/>
        </w:rPr>
        <w:t>Program badań</w:t>
      </w:r>
    </w:p>
    <w:p w:rsidR="00813745" w:rsidRDefault="00813745" w:rsidP="00813745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Prace i badania kontrolne przed rozpoczęciem robót zasadniczych</w:t>
      </w:r>
      <w:r>
        <w:rPr>
          <w:rFonts w:ascii="Arial" w:hAnsi="Arial" w:cs="Arial"/>
        </w:rPr>
        <w:t>:</w:t>
      </w:r>
    </w:p>
    <w:p w:rsidR="00813745" w:rsidRDefault="00813745" w:rsidP="00813745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sprawdzenie przygotowania frontu robót i platformy roboczej,</w:t>
      </w:r>
    </w:p>
    <w:p w:rsidR="00813745" w:rsidRPr="00813745" w:rsidRDefault="00813745" w:rsidP="00813745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sprawdzenie i odebranie wpisem do dziennika budowy wstępnych prób iniekcji, według zakresu ustalonego w projekcie technologicznym,</w:t>
      </w:r>
    </w:p>
    <w:p w:rsidR="00813745" w:rsidRPr="00813745" w:rsidRDefault="00813745" w:rsidP="00813745">
      <w:pPr>
        <w:spacing w:before="120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6.3.</w:t>
      </w:r>
      <w:r>
        <w:rPr>
          <w:rFonts w:ascii="Arial" w:hAnsi="Arial" w:cs="Arial"/>
          <w:b/>
        </w:rPr>
        <w:tab/>
      </w:r>
      <w:r w:rsidRPr="00813745">
        <w:rPr>
          <w:rFonts w:ascii="Arial" w:hAnsi="Arial" w:cs="Arial"/>
          <w:b/>
        </w:rPr>
        <w:t>Badania kontrolne w czasie robót</w:t>
      </w:r>
    </w:p>
    <w:p w:rsid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sprawdzenie jakości i zgodności materiałów stosowanych do iniekcji,</w:t>
      </w:r>
    </w:p>
    <w:p w:rsid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bieżąca kontrola podłoża gruntowego na podstawie obserwowanego przebiegu wiercenia i iniekcji,</w:t>
      </w:r>
    </w:p>
    <w:p w:rsid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ciągłe monitorowanie parametrów iniekcji (ciśnienie i przepływ mediów iniekcyjnych, prędkość podciągania i obrotu żerdzi wiertniczej),</w:t>
      </w:r>
    </w:p>
    <w:p w:rsid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wizualna kontrola rodzaju urobku i procesu wiązania urobku,</w:t>
      </w:r>
    </w:p>
    <w:p w:rsidR="00813745" w:rsidRP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bieżące badania gęstości zaczynu cementowego (dla każdego zarobu).</w:t>
      </w:r>
    </w:p>
    <w:p w:rsidR="00813745" w:rsidRPr="00813745" w:rsidRDefault="00813745" w:rsidP="00813745">
      <w:pPr>
        <w:spacing w:before="120"/>
        <w:ind w:left="454" w:hanging="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6.4.</w:t>
      </w:r>
      <w:r>
        <w:rPr>
          <w:rFonts w:ascii="Arial" w:hAnsi="Arial" w:cs="Arial"/>
          <w:b/>
        </w:rPr>
        <w:tab/>
      </w:r>
      <w:r w:rsidRPr="00813745">
        <w:rPr>
          <w:rFonts w:ascii="Arial" w:hAnsi="Arial" w:cs="Arial"/>
          <w:b/>
        </w:rPr>
        <w:t>Badania odbiorcze</w:t>
      </w:r>
    </w:p>
    <w:p w:rsid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sprawdzenie zgodności wykonanych robót z projektem wykonawczym,</w:t>
      </w:r>
    </w:p>
    <w:p w:rsidR="00813745" w:rsidRP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wykonanie i przedstawienie wyników badań kontrolnych, przewidzianych w projekcie wykonawczym (w szczególności koniecznych do osiągnięcia właściwości cement</w:t>
      </w:r>
      <w:r w:rsidRPr="00813745">
        <w:rPr>
          <w:rFonts w:ascii="Arial" w:hAnsi="Arial" w:cs="Arial"/>
        </w:rPr>
        <w:t>o</w:t>
      </w:r>
      <w:r w:rsidRPr="00813745">
        <w:rPr>
          <w:rFonts w:ascii="Arial" w:hAnsi="Arial" w:cs="Arial"/>
        </w:rPr>
        <w:t>gruntu).</w:t>
      </w:r>
    </w:p>
    <w:p w:rsidR="00813745" w:rsidRPr="00813745" w:rsidRDefault="00813745" w:rsidP="00813745">
      <w:pPr>
        <w:spacing w:before="120"/>
        <w:ind w:left="454" w:hanging="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6.5.</w:t>
      </w:r>
      <w:r>
        <w:rPr>
          <w:rFonts w:ascii="Arial" w:hAnsi="Arial" w:cs="Arial"/>
          <w:b/>
        </w:rPr>
        <w:tab/>
      </w:r>
      <w:r w:rsidRPr="00813745">
        <w:rPr>
          <w:rFonts w:ascii="Arial" w:hAnsi="Arial" w:cs="Arial"/>
          <w:b/>
        </w:rPr>
        <w:t>Opis badań</w:t>
      </w:r>
    </w:p>
    <w:p w:rsid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Sprawdzenie przygotowania terenu</w:t>
      </w:r>
    </w:p>
    <w:p w:rsidR="00813745" w:rsidRDefault="00813745" w:rsidP="0081374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Sprawdzenie przygotowania frontu robót i platformy roboczej należy przeprowadzić w porównaniu do wymagań określonych w dokumentacji projektowej.</w:t>
      </w:r>
    </w:p>
    <w:p w:rsidR="00813745" w:rsidRPr="00813745" w:rsidRDefault="00813745" w:rsidP="00D164EC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813745">
        <w:rPr>
          <w:rFonts w:ascii="Arial" w:hAnsi="Arial" w:cs="Arial"/>
        </w:rPr>
        <w:t>W przypadku dużego prawdopodobieństwa napotkania urządzeń lub instalacji po</w:t>
      </w:r>
      <w:r w:rsidRPr="00813745">
        <w:rPr>
          <w:rFonts w:ascii="Arial" w:hAnsi="Arial" w:cs="Arial"/>
        </w:rPr>
        <w:t>d</w:t>
      </w:r>
      <w:r w:rsidRPr="00813745">
        <w:rPr>
          <w:rFonts w:ascii="Arial" w:hAnsi="Arial" w:cs="Arial"/>
        </w:rPr>
        <w:t>ziemnych należy wykonać inwentaryzację położenia instalacji i przeszkód.</w:t>
      </w:r>
    </w:p>
    <w:p w:rsidR="00813745" w:rsidRPr="00813745" w:rsidRDefault="00D164EC" w:rsidP="00D164EC">
      <w:pPr>
        <w:spacing w:before="120"/>
        <w:ind w:left="454" w:hanging="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6.6.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>Kolumny próbne</w:t>
      </w:r>
    </w:p>
    <w:p w:rsidR="00813745" w:rsidRPr="00813745" w:rsidRDefault="00813745" w:rsidP="00D164EC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 xml:space="preserve">Przed rozpoczęciem robót zasadniczych należy wykonać kolumny próbne w ilości </w:t>
      </w:r>
      <w:r w:rsidR="00D164EC">
        <w:rPr>
          <w:rFonts w:ascii="Arial" w:hAnsi="Arial" w:cs="Arial"/>
        </w:rPr>
        <w:t xml:space="preserve">         </w:t>
      </w:r>
      <w:r w:rsidRPr="00813745">
        <w:rPr>
          <w:rFonts w:ascii="Arial" w:hAnsi="Arial" w:cs="Arial"/>
        </w:rPr>
        <w:t xml:space="preserve">i zakresie określonym w projekcie technologicznym i ustalić rzeczywisty zasięg iniekcji. Kolumny te należy pomierzyć przed ich związaniem, wewnątrz płynnego cementogruntu a wyniki zaprotokołować. Należy także pobrać próbki cementogruntu </w:t>
      </w:r>
      <w:r w:rsidR="00D164EC">
        <w:rPr>
          <w:rFonts w:ascii="Arial" w:hAnsi="Arial" w:cs="Arial"/>
        </w:rPr>
        <w:t xml:space="preserve">   </w:t>
      </w:r>
      <w:r w:rsidRPr="00813745">
        <w:rPr>
          <w:rFonts w:ascii="Arial" w:hAnsi="Arial" w:cs="Arial"/>
        </w:rPr>
        <w:t>w celu określenia prędkości wiązania zaczynu cementowego. Próbki te podlegają kontroli po za pomocą penetrometru do badania stanu gruntów spoistych.</w:t>
      </w:r>
    </w:p>
    <w:p w:rsidR="00813745" w:rsidRPr="00813745" w:rsidRDefault="00D164EC" w:rsidP="00D164EC">
      <w:pPr>
        <w:spacing w:before="120"/>
        <w:ind w:left="454" w:hanging="4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6.7.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>Sprawdzenie jakości materiałów</w:t>
      </w:r>
    </w:p>
    <w:p w:rsidR="00D164EC" w:rsidRDefault="00813745" w:rsidP="00D164EC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Należy prowadzić na bieżąco na zgodność z wymaganiami ST i projektu wykonawczego</w:t>
      </w:r>
    </w:p>
    <w:p w:rsidR="00813745" w:rsidRPr="00F66C3E" w:rsidRDefault="00F66C3E" w:rsidP="00F66C3E">
      <w:pPr>
        <w:spacing w:before="120"/>
        <w:ind w:left="454" w:hanging="454"/>
        <w:jc w:val="both"/>
        <w:rPr>
          <w:rFonts w:ascii="Arial" w:hAnsi="Arial" w:cs="Arial"/>
          <w:b/>
        </w:rPr>
      </w:pPr>
      <w:r w:rsidRPr="00F66C3E">
        <w:rPr>
          <w:rFonts w:ascii="Arial" w:hAnsi="Arial" w:cs="Arial"/>
          <w:b/>
        </w:rPr>
        <w:t>6.8.</w:t>
      </w:r>
      <w:r w:rsidRPr="00F66C3E">
        <w:rPr>
          <w:rFonts w:ascii="Arial" w:hAnsi="Arial" w:cs="Arial"/>
          <w:b/>
        </w:rPr>
        <w:tab/>
      </w:r>
      <w:r w:rsidR="00813745" w:rsidRPr="00F66C3E">
        <w:rPr>
          <w:rFonts w:ascii="Arial" w:hAnsi="Arial" w:cs="Arial"/>
          <w:b/>
        </w:rPr>
        <w:t>Sprawdzenie formowania elementów iniekcyjnych</w:t>
      </w:r>
    </w:p>
    <w:p w:rsidR="00F66C3E" w:rsidRDefault="00813745" w:rsidP="00F66C3E">
      <w:pPr>
        <w:ind w:left="738" w:hanging="28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Badania w trakcie robót polegają na bieżącym sprawdzaniu:</w:t>
      </w:r>
    </w:p>
    <w:p w:rsidR="00F66C3E" w:rsidRDefault="00F66C3E" w:rsidP="00F66C3E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>zagłębienia żerdzi wiertniczej,</w:t>
      </w:r>
    </w:p>
    <w:p w:rsidR="00F66C3E" w:rsidRDefault="00F66C3E" w:rsidP="00F66C3E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ciągłym monitorowaniu i rejestracji parametrów technologicznych iniekcji (ciśnienie </w:t>
      </w:r>
      <w:r>
        <w:rPr>
          <w:rFonts w:ascii="Arial" w:hAnsi="Arial" w:cs="Arial"/>
        </w:rPr>
        <w:t xml:space="preserve">   </w:t>
      </w:r>
      <w:r w:rsidR="00813745" w:rsidRPr="00813745">
        <w:rPr>
          <w:rFonts w:ascii="Arial" w:hAnsi="Arial" w:cs="Arial"/>
        </w:rPr>
        <w:t>i przepływ mediów iniekcyjnych, prędkość podciągania i obrotu żerdzi wiertniczej),</w:t>
      </w:r>
    </w:p>
    <w:p w:rsidR="00813745" w:rsidRPr="00813745" w:rsidRDefault="00F66C3E" w:rsidP="00F66C3E">
      <w:pPr>
        <w:ind w:left="73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>składu i gęstości medium iniekcyjnego.</w:t>
      </w:r>
    </w:p>
    <w:p w:rsidR="00813745" w:rsidRPr="00FA3DE5" w:rsidRDefault="00FA3DE5" w:rsidP="00FA3DE5">
      <w:pPr>
        <w:spacing w:before="120"/>
        <w:ind w:left="454" w:hanging="454"/>
        <w:rPr>
          <w:rFonts w:ascii="Arial" w:hAnsi="Arial" w:cs="Arial"/>
          <w:b/>
        </w:rPr>
      </w:pPr>
      <w:r w:rsidRPr="00FA3DE5">
        <w:rPr>
          <w:rFonts w:ascii="Arial" w:hAnsi="Arial" w:cs="Arial"/>
          <w:b/>
        </w:rPr>
        <w:t>6.9.</w:t>
      </w:r>
      <w:r w:rsidRPr="00FA3DE5">
        <w:rPr>
          <w:rFonts w:ascii="Arial" w:hAnsi="Arial" w:cs="Arial"/>
          <w:b/>
        </w:rPr>
        <w:tab/>
        <w:t>Sprawdzanie głębokości wiercenia.</w:t>
      </w:r>
    </w:p>
    <w:p w:rsidR="00FA3DE5" w:rsidRDefault="00813745" w:rsidP="00FA3DE5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 xml:space="preserve">Głębokość wiercenia kontroluje się na podstawie liczby i długości wprowadzonych </w:t>
      </w:r>
      <w:r w:rsidR="00FA3DE5">
        <w:rPr>
          <w:rFonts w:ascii="Arial" w:hAnsi="Arial" w:cs="Arial"/>
        </w:rPr>
        <w:t xml:space="preserve">       </w:t>
      </w:r>
      <w:r w:rsidRPr="00813745">
        <w:rPr>
          <w:rFonts w:ascii="Arial" w:hAnsi="Arial" w:cs="Arial"/>
        </w:rPr>
        <w:t xml:space="preserve">w grunt żerdzi lub urządzenia pomiarowego, z dokładnością </w:t>
      </w:r>
      <w:r w:rsidRPr="00813745">
        <w:rPr>
          <w:rFonts w:ascii="Arial" w:hAnsi="Arial" w:cs="Arial"/>
        </w:rPr>
        <w:sym w:font="Symbol" w:char="F0B1"/>
      </w:r>
      <w:r w:rsidRPr="00813745">
        <w:rPr>
          <w:rFonts w:ascii="Arial" w:hAnsi="Arial" w:cs="Arial"/>
        </w:rPr>
        <w:t xml:space="preserve"> 10 cm.</w:t>
      </w:r>
    </w:p>
    <w:p w:rsidR="00FA3DE5" w:rsidRDefault="00813745" w:rsidP="00FA3DE5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 xml:space="preserve">Kontrolę składu i gęstości medium iniekcyjnego przeprowadza się bezpośrednio </w:t>
      </w:r>
      <w:r w:rsidR="00FA3DE5">
        <w:rPr>
          <w:rFonts w:ascii="Arial" w:hAnsi="Arial" w:cs="Arial"/>
        </w:rPr>
        <w:t xml:space="preserve">          </w:t>
      </w:r>
      <w:r w:rsidRPr="00813745">
        <w:rPr>
          <w:rFonts w:ascii="Arial" w:hAnsi="Arial" w:cs="Arial"/>
        </w:rPr>
        <w:t>w miejscu jego przygotowania, badając proporcje wagowe stosowanych składników.</w:t>
      </w:r>
    </w:p>
    <w:p w:rsidR="00813745" w:rsidRPr="00813745" w:rsidRDefault="00813745" w:rsidP="00FA3DE5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 xml:space="preserve">Kontrolę należy prowadzić w trakcie robót iniekcyjnych, sprawdzając rozstaw otworów </w:t>
      </w:r>
      <w:r w:rsidR="00FA3DE5">
        <w:rPr>
          <w:rFonts w:ascii="Arial" w:hAnsi="Arial" w:cs="Arial"/>
        </w:rPr>
        <w:t xml:space="preserve">  </w:t>
      </w:r>
      <w:r w:rsidRPr="00813745">
        <w:rPr>
          <w:rFonts w:ascii="Arial" w:hAnsi="Arial" w:cs="Arial"/>
        </w:rPr>
        <w:t xml:space="preserve">i ich głębokości, oraz rejestrując parametry techniczne formowania kolumn. Dla każdej kolumny iniekcyjnej należy prowadzić metrykę, zawierającą co najmniej następujące dane: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813745">
        <w:rPr>
          <w:rFonts w:ascii="Arial" w:hAnsi="Arial" w:cs="Arial"/>
        </w:rPr>
        <w:t xml:space="preserve">numer kolumny,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głębokość odwierconego otworu,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długość kolumny,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średnica kolumny,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rodzaj zaczynu iniekcyjnego,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gęstość zaczynu iniekcyjnego,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ilość zatłoczonych dm3 zaczynu, lub ilość zużytego cementu w kg, </w:t>
      </w:r>
    </w:p>
    <w:p w:rsid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ciśnienie iniekcji w trakcie formowania kolumny, </w:t>
      </w:r>
    </w:p>
    <w:p w:rsidR="00813745" w:rsidRPr="00FA3DE5" w:rsidRDefault="00813745" w:rsidP="00FA3DE5">
      <w:pPr>
        <w:widowControl/>
        <w:numPr>
          <w:ilvl w:val="0"/>
          <w:numId w:val="13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FA3DE5">
        <w:rPr>
          <w:rFonts w:ascii="Arial" w:hAnsi="Arial" w:cs="Arial"/>
        </w:rPr>
        <w:t xml:space="preserve">rodzaj zabudowanego zbrojenia. </w:t>
      </w:r>
    </w:p>
    <w:p w:rsidR="00813745" w:rsidRPr="00813745" w:rsidRDefault="00813745" w:rsidP="00FA3DE5">
      <w:pPr>
        <w:spacing w:before="60"/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W/w parametry, jak również raporty dzienne z prowadzonych robót należy odnotowywać w prowadzonym na bieżąco Dzienniku Prac Wiertniczo-Iniekcyjnych.</w:t>
      </w:r>
    </w:p>
    <w:p w:rsidR="00813745" w:rsidRPr="00813745" w:rsidRDefault="00FA3DE5" w:rsidP="00FA3DE5">
      <w:pPr>
        <w:spacing w:before="120"/>
        <w:ind w:left="453" w:hanging="5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6.10.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 xml:space="preserve">Kontrola wytrzymałości cemento-gruntu </w:t>
      </w:r>
    </w:p>
    <w:p w:rsidR="00FA3DE5" w:rsidRDefault="00813745" w:rsidP="00FA3DE5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 xml:space="preserve">Podczas formowania kolumn iniekcyjnych należy pobrać próbki wypływającej z otworu mieszaniny cemento-gruntu (3 próbki na każde rozpoczęte 25 szt. kolumn). Próbki przechowywane w warunkach zbliżonych do naturalnych, po 28 dniach twardnienia należy poddać próbie wytrzymałościowej na ściskanie. Przyjmuje się, że wytrzymałość tak pobranych próbek stanowi 70% wytrzymałości projektowanej dla gruntobetonu </w:t>
      </w:r>
      <w:r w:rsidR="00FA3DE5">
        <w:rPr>
          <w:rFonts w:ascii="Arial" w:hAnsi="Arial" w:cs="Arial"/>
        </w:rPr>
        <w:t xml:space="preserve">      </w:t>
      </w:r>
      <w:r w:rsidRPr="00813745">
        <w:rPr>
          <w:rFonts w:ascii="Arial" w:hAnsi="Arial" w:cs="Arial"/>
        </w:rPr>
        <w:t xml:space="preserve">w kolumnach iniekcyjnych, która powinna wynosić Rmin ≥5,0 MPa. W obrębie gruntów organicznych wytrzymałość cemento-gruntu nie jest uwzględniana w obliczeniach </w:t>
      </w:r>
      <w:r w:rsidR="00FA3DE5">
        <w:rPr>
          <w:rFonts w:ascii="Arial" w:hAnsi="Arial" w:cs="Arial"/>
        </w:rPr>
        <w:t xml:space="preserve">        </w:t>
      </w:r>
      <w:r w:rsidRPr="00813745">
        <w:rPr>
          <w:rFonts w:ascii="Arial" w:hAnsi="Arial" w:cs="Arial"/>
        </w:rPr>
        <w:t xml:space="preserve">i wynosi zazwyczaj RC ≥1,0 MPa. </w:t>
      </w:r>
    </w:p>
    <w:p w:rsidR="00813745" w:rsidRPr="00813745" w:rsidRDefault="00813745" w:rsidP="00FA3DE5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 xml:space="preserve">Niezależnie od powyższych badań należy z kolumn iniekcyjnych po 28 dniach od daty iniekcji, pobrać metodą wiercenia rdzenie i poddać je badaniom wytrzymałościowym na ściskanie. Badania wytrzymałości na ściskanie należy wykonywać na próbkach </w:t>
      </w:r>
      <w:r w:rsidR="00FA3DE5">
        <w:rPr>
          <w:rFonts w:ascii="Arial" w:hAnsi="Arial" w:cs="Arial"/>
        </w:rPr>
        <w:t xml:space="preserve">            </w:t>
      </w:r>
      <w:r w:rsidRPr="00813745">
        <w:rPr>
          <w:rFonts w:ascii="Arial" w:hAnsi="Arial" w:cs="Arial"/>
        </w:rPr>
        <w:t xml:space="preserve">o stosunku wysokości do średnicy 2,0. Ilość pobieranych próbek należy określić </w:t>
      </w:r>
      <w:r w:rsidR="00FA3DE5">
        <w:rPr>
          <w:rFonts w:ascii="Arial" w:hAnsi="Arial" w:cs="Arial"/>
        </w:rPr>
        <w:t xml:space="preserve">         </w:t>
      </w:r>
      <w:r w:rsidRPr="00813745">
        <w:rPr>
          <w:rFonts w:ascii="Arial" w:hAnsi="Arial" w:cs="Arial"/>
        </w:rPr>
        <w:t>w porozumieniu z Inżynierem (nadzorem inwestorskim).</w:t>
      </w:r>
    </w:p>
    <w:p w:rsidR="00813745" w:rsidRPr="00813745" w:rsidRDefault="00FA3DE5" w:rsidP="00FA3DE5">
      <w:pPr>
        <w:spacing w:before="120"/>
        <w:ind w:left="453" w:hanging="5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6.11.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 xml:space="preserve">Tolerancje wykonania </w:t>
      </w:r>
    </w:p>
    <w:p w:rsidR="00FA3DE5" w:rsidRDefault="00FA3DE5" w:rsidP="00FA3DE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rozstaw kolumn iniekcyjnych: ±5 cm, </w:t>
      </w:r>
    </w:p>
    <w:p w:rsidR="00FA3DE5" w:rsidRDefault="00FA3DE5" w:rsidP="00FA3DE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dokładność zabudowy zbrojenia: ±5 cm, </w:t>
      </w:r>
    </w:p>
    <w:p w:rsidR="00FA3DE5" w:rsidRDefault="00FA3DE5" w:rsidP="00FA3DE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głębokość formowania kolumn: - 10 cm, </w:t>
      </w:r>
    </w:p>
    <w:p w:rsidR="00FA3DE5" w:rsidRDefault="00FA3DE5" w:rsidP="00FA3DE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średnica kolumn iniekcyjnych: - 10%, </w:t>
      </w:r>
    </w:p>
    <w:p w:rsidR="00FA3DE5" w:rsidRDefault="00FA3DE5" w:rsidP="00FA3DE5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pochylenie kolumn: 1:100, </w:t>
      </w:r>
    </w:p>
    <w:p w:rsidR="00E956AC" w:rsidRDefault="00FA3DE5" w:rsidP="00E956AC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wytrzymałość cemento-gruntu na ściskanie: </w:t>
      </w:r>
    </w:p>
    <w:p w:rsidR="00E956AC" w:rsidRDefault="00E956AC" w:rsidP="00E956AC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dla próbek uformowanych z mieszaniny wypływającej z otworu: -10 % (tolerancji plusowej nie ogranicza się), </w:t>
      </w:r>
    </w:p>
    <w:p w:rsidR="00813745" w:rsidRPr="00813745" w:rsidRDefault="00E956AC" w:rsidP="00E956AC">
      <w:pPr>
        <w:widowControl/>
        <w:suppressAutoHyphens w:val="0"/>
        <w:autoSpaceDN/>
        <w:ind w:left="738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h)</w:t>
      </w:r>
      <w:r>
        <w:rPr>
          <w:rFonts w:ascii="Arial" w:hAnsi="Arial" w:cs="Arial"/>
        </w:rPr>
        <w:tab/>
      </w:r>
      <w:r w:rsidR="00813745" w:rsidRPr="00813745">
        <w:rPr>
          <w:rFonts w:ascii="Arial" w:hAnsi="Arial" w:cs="Arial"/>
        </w:rPr>
        <w:t xml:space="preserve">dla rdzeni z kolumn iniekcyjnych: - 5% (tolerancji plusowej nie ogranicza się). </w:t>
      </w:r>
    </w:p>
    <w:p w:rsidR="00813745" w:rsidRPr="00813745" w:rsidRDefault="00FF4468" w:rsidP="00FF4468">
      <w:pPr>
        <w:spacing w:before="120"/>
        <w:ind w:left="453" w:hanging="5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6.12.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>Sprawdzenie podłoża gruntowego</w:t>
      </w:r>
    </w:p>
    <w:p w:rsidR="00813745" w:rsidRPr="00813745" w:rsidRDefault="00813745" w:rsidP="00FF4468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Sprawdzenie podłoża polega na obserwacji oporów wiercenia i koloru urobku wypływającego na powierzchnię i porównaniu tych informacji z zakładaną budową podłoża według dokumentacji projektowej.</w:t>
      </w:r>
    </w:p>
    <w:p w:rsidR="00813745" w:rsidRPr="00813745" w:rsidRDefault="000D0279" w:rsidP="000D0279">
      <w:pPr>
        <w:spacing w:before="120"/>
        <w:ind w:left="453" w:hanging="5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6.13.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>Sprawdzenie zgodności z dokumentacją</w:t>
      </w:r>
    </w:p>
    <w:p w:rsidR="00813745" w:rsidRPr="00813745" w:rsidRDefault="00813745" w:rsidP="00CB2F54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Polega na porównaniu wykonanych robót z dokumentacją wykonawczą i ewentualnymi zmianami wprowadzonymi przez Projektanta i Inżyniera.</w:t>
      </w:r>
    </w:p>
    <w:p w:rsidR="00813745" w:rsidRPr="00813745" w:rsidRDefault="00CB2F54" w:rsidP="00CB2F54">
      <w:pPr>
        <w:spacing w:before="120"/>
        <w:ind w:left="453" w:hanging="595"/>
        <w:rPr>
          <w:rFonts w:ascii="Arial" w:hAnsi="Arial" w:cs="Arial"/>
        </w:rPr>
      </w:pPr>
      <w:r>
        <w:rPr>
          <w:rFonts w:ascii="Arial" w:hAnsi="Arial" w:cs="Arial"/>
          <w:b/>
        </w:rPr>
        <w:t>6.14.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>Wytrzymałość</w:t>
      </w:r>
    </w:p>
    <w:p w:rsidR="00813745" w:rsidRPr="00813745" w:rsidRDefault="00813745" w:rsidP="00CB2F54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W przypadku realizacji robót wzmacniających w szczególności podchwycenia fundamentów w sąsiedztwie wykonywanego wykopu przed rozpoczęciem głębienia wykopu należy zbadać wytrzymałość cemento</w:t>
      </w:r>
      <w:r w:rsidR="00CB2F54">
        <w:rPr>
          <w:rFonts w:ascii="Arial" w:hAnsi="Arial" w:cs="Arial"/>
        </w:rPr>
        <w:t>-</w:t>
      </w:r>
      <w:r w:rsidRPr="00813745">
        <w:rPr>
          <w:rFonts w:ascii="Arial" w:hAnsi="Arial" w:cs="Arial"/>
        </w:rPr>
        <w:t>gruntu. Zakres badań i parametry określa dokumentacja projektowa.</w:t>
      </w:r>
    </w:p>
    <w:p w:rsidR="00813745" w:rsidRPr="00813745" w:rsidRDefault="00CB2F54" w:rsidP="00CB2F54">
      <w:pPr>
        <w:spacing w:before="120"/>
        <w:ind w:left="453" w:hanging="5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6.15.</w:t>
      </w:r>
      <w:r>
        <w:rPr>
          <w:rFonts w:ascii="Arial" w:hAnsi="Arial" w:cs="Arial"/>
          <w:b/>
        </w:rPr>
        <w:tab/>
      </w:r>
      <w:r w:rsidR="00813745" w:rsidRPr="00813745">
        <w:rPr>
          <w:rFonts w:ascii="Arial" w:hAnsi="Arial" w:cs="Arial"/>
          <w:b/>
        </w:rPr>
        <w:t>Sprawdzenie podparcia fundamentu</w:t>
      </w:r>
    </w:p>
    <w:p w:rsidR="00813745" w:rsidRPr="00813745" w:rsidRDefault="00813745" w:rsidP="00CB2F54">
      <w:pPr>
        <w:ind w:left="454"/>
        <w:jc w:val="both"/>
        <w:rPr>
          <w:rFonts w:ascii="Arial" w:hAnsi="Arial" w:cs="Arial"/>
        </w:rPr>
      </w:pPr>
      <w:r w:rsidRPr="00813745">
        <w:rPr>
          <w:rFonts w:ascii="Arial" w:hAnsi="Arial" w:cs="Arial"/>
        </w:rPr>
        <w:t>Przed rozpoczęciem wykonywania dalszych prac naprawczych w obiekcie należy wykonać odkrywki fundamentowe w ilości i rozstawie przewidzianej projektem w celu stwierdzenia właściwego podchwycenia fundamentów budynku.</w:t>
      </w:r>
    </w:p>
    <w:p w:rsidR="00CB2F54" w:rsidRDefault="00CB2F54" w:rsidP="007E7D48">
      <w:pPr>
        <w:pStyle w:val="Standard"/>
        <w:ind w:left="680" w:hanging="680"/>
        <w:rPr>
          <w:b/>
          <w:color w:val="0101FF"/>
        </w:rPr>
      </w:pPr>
    </w:p>
    <w:p w:rsidR="00BB2575" w:rsidRPr="00CB2F54" w:rsidRDefault="004074B3" w:rsidP="00093B7B">
      <w:pPr>
        <w:pStyle w:val="Standard"/>
        <w:ind w:left="284" w:hanging="284"/>
        <w:rPr>
          <w:b/>
          <w:color w:val="9A003E"/>
        </w:rPr>
      </w:pPr>
      <w:r w:rsidRPr="00CB2F54">
        <w:rPr>
          <w:b/>
          <w:color w:val="9A003E"/>
        </w:rPr>
        <w:t>7. OBMIAR ROBÓT</w:t>
      </w:r>
      <w:r w:rsidR="005830F9" w:rsidRPr="00CB2F54">
        <w:rPr>
          <w:b/>
          <w:color w:val="9A003E"/>
        </w:rPr>
        <w:t>.</w:t>
      </w:r>
    </w:p>
    <w:p w:rsidR="00CB2F54" w:rsidRPr="00CB2F54" w:rsidRDefault="00CB2F54" w:rsidP="00CB2F54">
      <w:pPr>
        <w:pStyle w:val="Standard"/>
        <w:spacing w:before="60"/>
        <w:ind w:left="284" w:firstLine="0"/>
      </w:pPr>
      <w:r w:rsidRPr="00245EA8">
        <w:rPr>
          <w:rFonts w:eastAsia="Times New Roman"/>
        </w:rPr>
        <w:t>Jednostką</w:t>
      </w:r>
      <w:r>
        <w:rPr>
          <w:rFonts w:eastAsia="Times New Roman"/>
        </w:rPr>
        <w:t xml:space="preserve"> </w:t>
      </w:r>
      <w:r w:rsidRPr="00245EA8">
        <w:rPr>
          <w:rFonts w:eastAsia="Times New Roman"/>
        </w:rPr>
        <w:t xml:space="preserve">obmiaru jest jeden metr </w:t>
      </w:r>
      <w:r>
        <w:rPr>
          <w:rFonts w:eastAsia="Times New Roman"/>
        </w:rPr>
        <w:t xml:space="preserve">bieżący </w:t>
      </w:r>
      <w:r w:rsidRPr="00245EA8">
        <w:rPr>
          <w:rFonts w:eastAsia="Times New Roman"/>
        </w:rPr>
        <w:t>[1 m</w:t>
      </w:r>
      <w:r>
        <w:rPr>
          <w:rFonts w:eastAsia="Times New Roman"/>
        </w:rPr>
        <w:t>b</w:t>
      </w:r>
      <w:r w:rsidRPr="00245EA8">
        <w:rPr>
          <w:rFonts w:eastAsia="Times New Roman"/>
        </w:rPr>
        <w:t xml:space="preserve">] uformowanej kolumny iniekcyjnej </w:t>
      </w:r>
      <w:r>
        <w:rPr>
          <w:rFonts w:eastAsia="Times New Roman"/>
        </w:rPr>
        <w:t xml:space="preserve">       </w:t>
      </w:r>
      <w:r w:rsidRPr="00245EA8">
        <w:rPr>
          <w:rFonts w:eastAsia="Times New Roman"/>
        </w:rPr>
        <w:t xml:space="preserve">o określonej w dokumentacji projektowej średnicy. </w:t>
      </w:r>
    </w:p>
    <w:p w:rsidR="009444A8" w:rsidRDefault="009444A8" w:rsidP="00C113AC">
      <w:pPr>
        <w:pStyle w:val="Standard"/>
        <w:ind w:left="0" w:firstLine="0"/>
      </w:pPr>
    </w:p>
    <w:p w:rsidR="00BB2575" w:rsidRPr="00CB2F54" w:rsidRDefault="00CB2F54" w:rsidP="00093B7B">
      <w:pPr>
        <w:pStyle w:val="Standard"/>
        <w:ind w:left="284" w:hanging="284"/>
        <w:rPr>
          <w:b/>
          <w:color w:val="9A003E"/>
        </w:rPr>
      </w:pPr>
      <w:r>
        <w:rPr>
          <w:b/>
          <w:color w:val="9A003E"/>
        </w:rPr>
        <w:t>8. ODBIÓR</w:t>
      </w:r>
      <w:r w:rsidR="00CE5D85" w:rsidRPr="00CB2F54">
        <w:rPr>
          <w:b/>
          <w:color w:val="9A003E"/>
        </w:rPr>
        <w:t xml:space="preserve"> ROBÓT.</w:t>
      </w:r>
    </w:p>
    <w:p w:rsidR="00CB2F54" w:rsidRPr="00A228BA" w:rsidRDefault="00294EC2" w:rsidP="00B3432C">
      <w:pPr>
        <w:spacing w:before="120"/>
        <w:ind w:left="454" w:hanging="454"/>
        <w:jc w:val="both"/>
        <w:rPr>
          <w:rFonts w:ascii="Arial" w:hAnsi="Arial" w:cs="Arial"/>
          <w:b/>
        </w:rPr>
      </w:pPr>
      <w:r w:rsidRPr="00294EC2">
        <w:rPr>
          <w:rFonts w:ascii="Arial" w:hAnsi="Arial" w:cs="Arial"/>
          <w:b/>
        </w:rPr>
        <w:t>8.1</w:t>
      </w:r>
      <w:r w:rsidR="00B3432C">
        <w:rPr>
          <w:rFonts w:ascii="Arial" w:hAnsi="Arial" w:cs="Arial"/>
          <w:b/>
        </w:rPr>
        <w:t>.</w:t>
      </w:r>
      <w:r w:rsidR="00B3432C">
        <w:rPr>
          <w:rFonts w:ascii="Arial" w:hAnsi="Arial" w:cs="Arial"/>
          <w:b/>
        </w:rPr>
        <w:tab/>
      </w:r>
      <w:r w:rsidR="00CB2F54" w:rsidRPr="00A228BA">
        <w:rPr>
          <w:rFonts w:ascii="Arial" w:hAnsi="Arial" w:cs="Arial"/>
          <w:b/>
        </w:rPr>
        <w:t>Ogólne zasady odbioru robót</w:t>
      </w:r>
    </w:p>
    <w:p w:rsidR="00CB2F54" w:rsidRPr="000D3C36" w:rsidRDefault="00CB2F54" w:rsidP="00B3432C">
      <w:pPr>
        <w:autoSpaceDE w:val="0"/>
        <w:adjustRightInd w:val="0"/>
        <w:ind w:left="454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 xml:space="preserve">Ogólne zasady odbioru robót powinny być zgodne z obowiązującymi zasadami </w:t>
      </w:r>
      <w:r w:rsidR="00B3432C">
        <w:rPr>
          <w:rFonts w:ascii="Arial" w:hAnsi="Arial" w:cs="Arial"/>
        </w:rPr>
        <w:t xml:space="preserve">             </w:t>
      </w:r>
      <w:r w:rsidRPr="000D3C36">
        <w:rPr>
          <w:rFonts w:ascii="Arial" w:hAnsi="Arial" w:cs="Arial"/>
        </w:rPr>
        <w:t>i standardami.</w:t>
      </w:r>
    </w:p>
    <w:p w:rsidR="00CB2F54" w:rsidRPr="00A228BA" w:rsidRDefault="00CB2F54" w:rsidP="00CB2F54">
      <w:pPr>
        <w:autoSpaceDE w:val="0"/>
        <w:adjustRightInd w:val="0"/>
        <w:spacing w:before="120"/>
        <w:rPr>
          <w:rFonts w:ascii="Arial" w:hAnsi="Arial" w:cs="Arial"/>
          <w:b/>
        </w:rPr>
      </w:pPr>
      <w:r w:rsidRPr="00A228BA">
        <w:rPr>
          <w:rFonts w:ascii="Arial" w:hAnsi="Arial" w:cs="Arial"/>
          <w:b/>
        </w:rPr>
        <w:t>8.2. Szczegółowe zasady odbioru robót</w:t>
      </w:r>
    </w:p>
    <w:p w:rsidR="00B3432C" w:rsidRDefault="00CB2F54" w:rsidP="00B3432C">
      <w:pPr>
        <w:autoSpaceDE w:val="0"/>
        <w:adjustRightInd w:val="0"/>
        <w:ind w:left="454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>Odbiór robót dokonywany jest na podstawie wyników pomiarów, badań i oceny wizualnej.</w:t>
      </w:r>
    </w:p>
    <w:p w:rsidR="00B3432C" w:rsidRDefault="00CB2F54" w:rsidP="00B3432C">
      <w:pPr>
        <w:autoSpaceDE w:val="0"/>
        <w:adjustRightInd w:val="0"/>
        <w:ind w:left="454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>Odbiorowi muszą podlegać poszczególne etapy prac. Inżynier potwierdza przyjęcie prac wpisem do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Dziennika Budowy. Odbiór materiałów jest dokonywany na podstawie atestów producenta.</w:t>
      </w:r>
    </w:p>
    <w:p w:rsidR="00CB2F54" w:rsidRPr="000D3C36" w:rsidRDefault="00CB2F54" w:rsidP="00B3432C">
      <w:pPr>
        <w:autoSpaceDE w:val="0"/>
        <w:adjustRightInd w:val="0"/>
        <w:ind w:left="454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>Roboty uznaje się za wykonane zgodnie z d</w:t>
      </w:r>
      <w:r w:rsidR="00B3432C">
        <w:rPr>
          <w:rFonts w:ascii="Arial" w:hAnsi="Arial" w:cs="Arial"/>
        </w:rPr>
        <w:t xml:space="preserve">okumentacją projektową, ST                        </w:t>
      </w:r>
      <w:r w:rsidRPr="000D3C36">
        <w:rPr>
          <w:rFonts w:ascii="Arial" w:hAnsi="Arial" w:cs="Arial"/>
        </w:rPr>
        <w:t>i wymaganiami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Inżyniera jeżeli wszystkie pomiary i badania z zachowaniem tolerancji wg pkt. 6</w:t>
      </w:r>
      <w:r w:rsidR="00B3432C">
        <w:rPr>
          <w:rFonts w:ascii="Arial" w:hAnsi="Arial" w:cs="Arial"/>
        </w:rPr>
        <w:t>.11</w:t>
      </w:r>
      <w:r w:rsidRPr="000D3C36">
        <w:rPr>
          <w:rFonts w:ascii="Arial" w:hAnsi="Arial" w:cs="Arial"/>
        </w:rPr>
        <w:t xml:space="preserve"> dały wyniki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pozytywne. W przypadku niezgodności choć jednego elementu robót z wymaganiami, roboty uznaje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 xml:space="preserve">się za niezgodne z Dokumentacją Projektową </w:t>
      </w:r>
      <w:r w:rsidR="00B3432C">
        <w:rPr>
          <w:rFonts w:ascii="Arial" w:hAnsi="Arial" w:cs="Arial"/>
        </w:rPr>
        <w:t xml:space="preserve">       </w:t>
      </w:r>
      <w:r w:rsidRPr="000D3C36">
        <w:rPr>
          <w:rFonts w:ascii="Arial" w:hAnsi="Arial" w:cs="Arial"/>
        </w:rPr>
        <w:t>i Wykonawca zobowiązany jest do ich poprawy na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koszt własny.</w:t>
      </w:r>
    </w:p>
    <w:p w:rsidR="00CB2F54" w:rsidRPr="00A228BA" w:rsidRDefault="00CB2F54" w:rsidP="00B3432C">
      <w:pPr>
        <w:autoSpaceDE w:val="0"/>
        <w:adjustRightInd w:val="0"/>
        <w:spacing w:before="120"/>
        <w:rPr>
          <w:rFonts w:ascii="Arial" w:hAnsi="Arial" w:cs="Arial"/>
          <w:b/>
        </w:rPr>
      </w:pPr>
      <w:r w:rsidRPr="00A228BA">
        <w:rPr>
          <w:rFonts w:ascii="Arial" w:hAnsi="Arial" w:cs="Arial"/>
          <w:b/>
        </w:rPr>
        <w:t>8.3. Zakres odbiorów</w:t>
      </w:r>
    </w:p>
    <w:p w:rsidR="00B3432C" w:rsidRDefault="00CB2F54" w:rsidP="00B3432C">
      <w:pPr>
        <w:autoSpaceDE w:val="0"/>
        <w:adjustRightInd w:val="0"/>
        <w:ind w:left="454"/>
        <w:rPr>
          <w:rFonts w:ascii="Arial" w:hAnsi="Arial" w:cs="Arial"/>
        </w:rPr>
      </w:pPr>
      <w:r w:rsidRPr="000D3C36">
        <w:rPr>
          <w:rFonts w:ascii="Arial" w:hAnsi="Arial" w:cs="Arial"/>
        </w:rPr>
        <w:t>Odbiorom podlegają:</w:t>
      </w:r>
    </w:p>
    <w:p w:rsidR="00B3432C" w:rsidRDefault="00CB2F54" w:rsidP="00B3432C">
      <w:pPr>
        <w:autoSpaceDE w:val="0"/>
        <w:adjustRightInd w:val="0"/>
        <w:ind w:left="681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3C36">
        <w:rPr>
          <w:rFonts w:ascii="Arial" w:hAnsi="Arial" w:cs="Arial"/>
        </w:rPr>
        <w:t>materiały wyjściowe,</w:t>
      </w:r>
    </w:p>
    <w:p w:rsidR="00CB2F54" w:rsidRPr="000D3C36" w:rsidRDefault="00CB2F54" w:rsidP="00B3432C">
      <w:pPr>
        <w:autoSpaceDE w:val="0"/>
        <w:adjustRightInd w:val="0"/>
        <w:ind w:left="681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3C36">
        <w:rPr>
          <w:rFonts w:ascii="Arial" w:hAnsi="Arial" w:cs="Arial"/>
        </w:rPr>
        <w:t>wykonane kolumny iniekcyjne.</w:t>
      </w:r>
    </w:p>
    <w:p w:rsidR="00B3432C" w:rsidRDefault="00CB2F54" w:rsidP="00B3432C">
      <w:pPr>
        <w:autoSpaceDE w:val="0"/>
        <w:adjustRightInd w:val="0"/>
        <w:ind w:left="454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>Końcowego odbioru dokonuje się na podstawie:</w:t>
      </w:r>
    </w:p>
    <w:p w:rsidR="00B3432C" w:rsidRDefault="00CB2F54" w:rsidP="00B3432C">
      <w:pPr>
        <w:autoSpaceDE w:val="0"/>
        <w:adjustRightInd w:val="0"/>
        <w:ind w:left="681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3C36">
        <w:rPr>
          <w:rFonts w:ascii="Arial" w:hAnsi="Arial" w:cs="Arial"/>
        </w:rPr>
        <w:t>stwierdzenia zgodności zakresu iniekcji z założonym w Dokumentacji Projektowej,</w:t>
      </w:r>
    </w:p>
    <w:p w:rsidR="00CB2F54" w:rsidRPr="000D3C36" w:rsidRDefault="00CB2F54" w:rsidP="00B3432C">
      <w:pPr>
        <w:autoSpaceDE w:val="0"/>
        <w:adjustRightInd w:val="0"/>
        <w:ind w:left="681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3C36">
        <w:rPr>
          <w:rFonts w:ascii="Arial" w:hAnsi="Arial" w:cs="Arial"/>
        </w:rPr>
        <w:t>stwierdzenia uzyskania parametrów założonych w Dokumentacji Projektowej na podstawie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badań określonych w pkt. 6</w:t>
      </w:r>
      <w:r w:rsidR="00B3432C">
        <w:rPr>
          <w:rFonts w:ascii="Arial" w:hAnsi="Arial" w:cs="Arial"/>
        </w:rPr>
        <w:t>.11 niniejszej ST</w:t>
      </w:r>
      <w:r w:rsidRPr="000D3C36">
        <w:rPr>
          <w:rFonts w:ascii="Arial" w:hAnsi="Arial" w:cs="Arial"/>
        </w:rPr>
        <w:t>.</w:t>
      </w:r>
    </w:p>
    <w:p w:rsidR="00CB2F54" w:rsidRPr="00737D59" w:rsidRDefault="00CB2F54" w:rsidP="00CB2F54">
      <w:pPr>
        <w:autoSpaceDE w:val="0"/>
        <w:adjustRightInd w:val="0"/>
        <w:spacing w:before="120"/>
        <w:rPr>
          <w:rFonts w:ascii="Arial" w:hAnsi="Arial" w:cs="Arial"/>
          <w:b/>
        </w:rPr>
      </w:pPr>
      <w:r w:rsidRPr="00737D59">
        <w:rPr>
          <w:rFonts w:ascii="Arial" w:hAnsi="Arial" w:cs="Arial"/>
          <w:b/>
        </w:rPr>
        <w:t>8.4. Sposób postępowania w przypadku uzyskania negatywnych wyników badań</w:t>
      </w:r>
    </w:p>
    <w:p w:rsidR="00CB2F54" w:rsidRPr="000D3C36" w:rsidRDefault="00CB2F54" w:rsidP="00B3432C">
      <w:pPr>
        <w:autoSpaceDE w:val="0"/>
        <w:adjustRightInd w:val="0"/>
        <w:ind w:left="454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>W przypadku uzyskania negatywnych wyników badań Autor Dokumentacji Projektowej powinien</w:t>
      </w:r>
      <w:r w:rsidR="00B3432C"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stwierdzić:</w:t>
      </w:r>
    </w:p>
    <w:p w:rsidR="00CB2F54" w:rsidRDefault="00CB2F54" w:rsidP="00B3432C">
      <w:pPr>
        <w:autoSpaceDE w:val="0"/>
        <w:adjustRightInd w:val="0"/>
        <w:ind w:left="681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3C36">
        <w:rPr>
          <w:rFonts w:ascii="Arial" w:hAnsi="Arial" w:cs="Arial"/>
        </w:rPr>
        <w:t>czy nie uzyskanie pozytywnych wyników badań jest skutkiem nie spełnienia wymogów niniejszej</w:t>
      </w:r>
      <w:r>
        <w:rPr>
          <w:rFonts w:ascii="Arial" w:hAnsi="Arial" w:cs="Arial"/>
        </w:rPr>
        <w:t xml:space="preserve"> </w:t>
      </w:r>
      <w:r w:rsidR="00B3432C">
        <w:rPr>
          <w:rFonts w:ascii="Arial" w:hAnsi="Arial" w:cs="Arial"/>
        </w:rPr>
        <w:t>ST</w:t>
      </w:r>
      <w:r w:rsidRPr="000D3C36">
        <w:rPr>
          <w:rFonts w:ascii="Arial" w:hAnsi="Arial" w:cs="Arial"/>
        </w:rPr>
        <w:t xml:space="preserve"> lub nie zachowania zasad technologicznych, czy też jest to wynik rozbieżności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 xml:space="preserve">rzeczywistych warunków gruntowych od określonych </w:t>
      </w:r>
      <w:r w:rsidR="00B3432C">
        <w:rPr>
          <w:rFonts w:ascii="Arial" w:hAnsi="Arial" w:cs="Arial"/>
        </w:rPr>
        <w:t xml:space="preserve">                  </w:t>
      </w:r>
      <w:r w:rsidRPr="000D3C36">
        <w:rPr>
          <w:rFonts w:ascii="Arial" w:hAnsi="Arial" w:cs="Arial"/>
        </w:rPr>
        <w:t>w dokumentacji geologicznej,</w:t>
      </w:r>
    </w:p>
    <w:p w:rsidR="00B3432C" w:rsidRDefault="00CB2F54" w:rsidP="00B3432C">
      <w:pPr>
        <w:autoSpaceDE w:val="0"/>
        <w:adjustRightInd w:val="0"/>
        <w:ind w:left="681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3C36">
        <w:rPr>
          <w:rFonts w:ascii="Arial" w:hAnsi="Arial" w:cs="Arial"/>
        </w:rPr>
        <w:t xml:space="preserve">czy zachodzi potrzeba wykonania </w:t>
      </w:r>
      <w:r w:rsidR="000C69A8">
        <w:rPr>
          <w:rFonts w:ascii="Arial" w:hAnsi="Arial" w:cs="Arial"/>
        </w:rPr>
        <w:t>dodatkowych kolumn iniekcyjnych celem</w:t>
      </w:r>
      <w:r>
        <w:rPr>
          <w:rFonts w:ascii="Arial" w:hAnsi="Arial" w:cs="Arial"/>
        </w:rPr>
        <w:t xml:space="preserve"> </w:t>
      </w:r>
      <w:r w:rsidR="000C69A8" w:rsidRPr="00245EA8">
        <w:rPr>
          <w:rFonts w:ascii="Arial" w:eastAsia="Times New Roman" w:hAnsi="Arial" w:cs="Arial"/>
        </w:rPr>
        <w:t>zwiększenia stopnia wzmocnienia gruntu.</w:t>
      </w:r>
    </w:p>
    <w:p w:rsidR="00CB2F54" w:rsidRDefault="00CB2F54" w:rsidP="000C69A8">
      <w:pPr>
        <w:autoSpaceDE w:val="0"/>
        <w:adjustRightInd w:val="0"/>
        <w:ind w:left="680"/>
        <w:jc w:val="both"/>
        <w:rPr>
          <w:rFonts w:ascii="Arial" w:hAnsi="Arial" w:cs="Arial"/>
        </w:rPr>
      </w:pPr>
      <w:r w:rsidRPr="000D3C36">
        <w:rPr>
          <w:rFonts w:ascii="Arial" w:hAnsi="Arial" w:cs="Arial"/>
        </w:rPr>
        <w:t>Jeśli potrzeba wykonania dodatkowych kolumn nie jest spowodowana winą Wykonawcy, roboty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będą robotami dodatkowymi, za wykonanie których Wykonawcy przysługuje dodatkowe</w:t>
      </w:r>
      <w:r>
        <w:rPr>
          <w:rFonts w:ascii="Arial" w:hAnsi="Arial" w:cs="Arial"/>
        </w:rPr>
        <w:t xml:space="preserve"> </w:t>
      </w:r>
      <w:r w:rsidRPr="000D3C36">
        <w:rPr>
          <w:rFonts w:ascii="Arial" w:hAnsi="Arial" w:cs="Arial"/>
        </w:rPr>
        <w:t>wynagrodzenie.</w:t>
      </w:r>
    </w:p>
    <w:p w:rsidR="000C69A8" w:rsidRDefault="00E71920" w:rsidP="000C69A8">
      <w:pPr>
        <w:pStyle w:val="Standard"/>
        <w:spacing w:before="120"/>
        <w:ind w:left="454" w:firstLine="0"/>
      </w:pPr>
      <w:r w:rsidRPr="00E71920">
        <w:t>Odbiór końcowy przepro</w:t>
      </w:r>
      <w:r w:rsidR="003372FE">
        <w:t>wadza komisja – powołana przez Z</w:t>
      </w:r>
      <w:r w:rsidR="00C113AC">
        <w:t xml:space="preserve">amawiającego, na </w:t>
      </w:r>
      <w:r w:rsidRPr="00E71920">
        <w:t>podstawie</w:t>
      </w:r>
      <w:r w:rsidR="003372FE">
        <w:t xml:space="preserve"> pisemnego powiadomienia przez W</w:t>
      </w:r>
      <w:r w:rsidRPr="00E71920">
        <w:t xml:space="preserve">ykonawcę o zakończeniu zleconego umową zadania. </w:t>
      </w:r>
    </w:p>
    <w:p w:rsidR="000C69A8" w:rsidRDefault="00E71920" w:rsidP="000C69A8">
      <w:pPr>
        <w:pStyle w:val="Standard"/>
        <w:spacing w:before="120"/>
        <w:ind w:left="454" w:firstLine="0"/>
      </w:pPr>
      <w:r>
        <w:t xml:space="preserve">Komisja dokonuje odbioru końcowego na podstawie dokumentów </w:t>
      </w:r>
      <w:r w:rsidR="002451F3">
        <w:t xml:space="preserve">z </w:t>
      </w:r>
      <w:r w:rsidR="00566C13" w:rsidRPr="00801DE7">
        <w:t>kontroli częściowych, wyników badań i pomiarów oraz oceny wizualnej.</w:t>
      </w:r>
    </w:p>
    <w:p w:rsidR="000C69A8" w:rsidRDefault="00566C13" w:rsidP="000C69A8">
      <w:pPr>
        <w:pStyle w:val="Standard"/>
        <w:spacing w:before="120"/>
        <w:ind w:left="454" w:firstLine="0"/>
      </w:pPr>
      <w:r w:rsidRPr="00801DE7">
        <w:t>Zasady i termin powoływania komisji określa umowa.</w:t>
      </w:r>
    </w:p>
    <w:p w:rsidR="000C69A8" w:rsidRDefault="000C69A8" w:rsidP="000C69A8">
      <w:pPr>
        <w:pStyle w:val="Standard"/>
        <w:spacing w:before="120"/>
        <w:ind w:left="454" w:firstLine="0"/>
      </w:pPr>
      <w:r w:rsidRPr="000C69A8">
        <w:t xml:space="preserve">Ze względu na charakter robót zanikających wykonanie poszczególnych elementów iniekcyjnych należy kontrolować na bieżąco w czasie prac. Ponadto z każdego dnia robót należy sporządzić zestawienie zbiorcze wykonanych elementów iniekcyjnych </w:t>
      </w:r>
      <w:r>
        <w:t xml:space="preserve">      </w:t>
      </w:r>
      <w:r w:rsidRPr="000C69A8">
        <w:t xml:space="preserve">i przedstawić Inżynierowi/Inspektorowi Nadzoru do akceptacji. </w:t>
      </w:r>
    </w:p>
    <w:p w:rsidR="000C69A8" w:rsidRPr="000C69A8" w:rsidRDefault="000C69A8" w:rsidP="000C69A8">
      <w:pPr>
        <w:pStyle w:val="Standard"/>
        <w:spacing w:before="120"/>
        <w:ind w:left="454" w:firstLine="0"/>
      </w:pPr>
      <w:r w:rsidRPr="000C69A8">
        <w:t>Podstawą odbioru końcowego robót są następujące dokumenty:</w:t>
      </w:r>
    </w:p>
    <w:p w:rsidR="000C69A8" w:rsidRDefault="000C69A8" w:rsidP="000C69A8">
      <w:pPr>
        <w:widowControl/>
        <w:numPr>
          <w:ilvl w:val="0"/>
          <w:numId w:val="15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dokumentacja powykonawcza wykonanych elementów iniekcyjnych, z naniesionymi ewentualnymi zmianami, które wprowadzono w czasie realizacji robót,</w:t>
      </w:r>
    </w:p>
    <w:p w:rsidR="000C69A8" w:rsidRDefault="000C69A8" w:rsidP="000C69A8">
      <w:pPr>
        <w:widowControl/>
        <w:numPr>
          <w:ilvl w:val="0"/>
          <w:numId w:val="15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dziennik budowy,</w:t>
      </w:r>
    </w:p>
    <w:p w:rsidR="000C69A8" w:rsidRDefault="000C69A8" w:rsidP="000C69A8">
      <w:pPr>
        <w:widowControl/>
        <w:numPr>
          <w:ilvl w:val="0"/>
          <w:numId w:val="15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uzasadnienie dokonanych zmian,</w:t>
      </w:r>
    </w:p>
    <w:p w:rsidR="000C69A8" w:rsidRDefault="000C69A8" w:rsidP="000C69A8">
      <w:pPr>
        <w:widowControl/>
        <w:numPr>
          <w:ilvl w:val="0"/>
          <w:numId w:val="15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dokumenty dotyczące jakości wbudowywanych materiałów,</w:t>
      </w:r>
    </w:p>
    <w:p w:rsidR="000C69A8" w:rsidRPr="000C69A8" w:rsidRDefault="000C69A8" w:rsidP="000C69A8">
      <w:pPr>
        <w:widowControl/>
        <w:numPr>
          <w:ilvl w:val="0"/>
          <w:numId w:val="15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wyniki badań kontrolnych.</w:t>
      </w:r>
    </w:p>
    <w:p w:rsidR="000C69A8" w:rsidRPr="000C69A8" w:rsidRDefault="000C69A8" w:rsidP="000C69A8">
      <w:pPr>
        <w:spacing w:before="120"/>
        <w:ind w:left="454"/>
        <w:jc w:val="both"/>
        <w:rPr>
          <w:rFonts w:ascii="Arial" w:hAnsi="Arial" w:cs="Arial"/>
        </w:rPr>
      </w:pPr>
      <w:r w:rsidRPr="000C69A8">
        <w:rPr>
          <w:rFonts w:ascii="Arial" w:hAnsi="Arial" w:cs="Arial"/>
        </w:rPr>
        <w:t>W przypadku braku wszystkich dokumentów odbiór należy dokonać po ich uzupełnieniu.</w:t>
      </w:r>
    </w:p>
    <w:p w:rsidR="000C69A8" w:rsidRPr="000C69A8" w:rsidRDefault="000C69A8" w:rsidP="000C69A8">
      <w:pPr>
        <w:spacing w:before="120"/>
        <w:ind w:left="454"/>
        <w:jc w:val="both"/>
        <w:rPr>
          <w:rFonts w:ascii="Arial" w:hAnsi="Arial" w:cs="Arial"/>
        </w:rPr>
      </w:pPr>
      <w:r w:rsidRPr="000C69A8">
        <w:rPr>
          <w:rFonts w:ascii="Arial" w:hAnsi="Arial" w:cs="Arial"/>
        </w:rPr>
        <w:t>Z odbioru końcowego sporządza się protokół, który będzie podstawą do dokonania  rozliczenia końcowego pomiędzy Zamawiającym a Wykonawcą.</w:t>
      </w:r>
    </w:p>
    <w:p w:rsidR="00A12978" w:rsidRDefault="00A12978" w:rsidP="007E7D48">
      <w:pPr>
        <w:pStyle w:val="Standard"/>
        <w:ind w:left="283" w:hanging="425"/>
        <w:rPr>
          <w:b/>
          <w:bCs/>
          <w:kern w:val="0"/>
          <w:sz w:val="22"/>
          <w:szCs w:val="22"/>
        </w:rPr>
      </w:pPr>
    </w:p>
    <w:p w:rsidR="00BB2575" w:rsidRPr="00093B7B" w:rsidRDefault="00093B7B" w:rsidP="00093B7B">
      <w:pPr>
        <w:pStyle w:val="Standard"/>
        <w:ind w:left="284" w:hanging="284"/>
        <w:rPr>
          <w:b/>
          <w:color w:val="9A003E"/>
        </w:rPr>
      </w:pPr>
      <w:r>
        <w:rPr>
          <w:b/>
          <w:color w:val="9A003E"/>
        </w:rPr>
        <w:t>9</w:t>
      </w:r>
      <w:r w:rsidR="00D3279B" w:rsidRPr="00093B7B">
        <w:rPr>
          <w:b/>
          <w:color w:val="9A003E"/>
        </w:rPr>
        <w:t>. ODBIÓR POGWARANCYJNY.</w:t>
      </w:r>
    </w:p>
    <w:p w:rsidR="003372FE" w:rsidRDefault="00566C13" w:rsidP="00917999">
      <w:pPr>
        <w:pStyle w:val="Standard"/>
        <w:spacing w:before="60"/>
        <w:ind w:left="284" w:firstLine="0"/>
      </w:pPr>
      <w:r w:rsidRPr="00801DE7">
        <w:t xml:space="preserve">Odbiór pogwarancyjny przeprowadza się po okresie gwarancji, której długość określa umowa. Celem tego odbioru jest ocena stanu pokrycia dachowego po użytkowaniu </w:t>
      </w:r>
      <w:r w:rsidR="0034438A">
        <w:t xml:space="preserve">               </w:t>
      </w:r>
      <w:r w:rsidRPr="00801DE7">
        <w:t>w okresie gwarancji oraz odbiór ewentualnych poprawek związanych z usunięciem wad zgłaszanych w okresie gwarancji.</w:t>
      </w:r>
    </w:p>
    <w:p w:rsidR="0034438A" w:rsidRDefault="00566C13" w:rsidP="00917999">
      <w:pPr>
        <w:pStyle w:val="Standard"/>
        <w:ind w:left="284" w:firstLine="0"/>
      </w:pPr>
      <w:r w:rsidRPr="00801DE7">
        <w:t>Odbiór pogwarancyjny dokonywany jest podobnie jak odbiór końcowy.</w:t>
      </w:r>
    </w:p>
    <w:p w:rsidR="00956295" w:rsidRDefault="00566C13" w:rsidP="00917999">
      <w:pPr>
        <w:pStyle w:val="Standard"/>
        <w:ind w:left="284" w:firstLine="0"/>
      </w:pPr>
      <w:r w:rsidRPr="00801DE7">
        <w:t xml:space="preserve">Pozytywny wynik odbioru pogwarancyjnego jest podstawą do zwrotu kaucji gwarancyjnej. </w:t>
      </w:r>
      <w:r w:rsidR="00956295">
        <w:t>Wynik n</w:t>
      </w:r>
      <w:r w:rsidRPr="00801DE7">
        <w:t xml:space="preserve">egatywny do potrąceń wynikających z obniżonej jakości robót. </w:t>
      </w:r>
    </w:p>
    <w:p w:rsidR="00BB2575" w:rsidRPr="00801DE7" w:rsidRDefault="00566C13" w:rsidP="00917999">
      <w:pPr>
        <w:pStyle w:val="Standard"/>
        <w:ind w:left="284" w:firstLine="0"/>
      </w:pPr>
      <w:r w:rsidRPr="00801DE7">
        <w:t>Przed upł</w:t>
      </w:r>
      <w:r w:rsidR="00093B7B">
        <w:t>ywem okresu gwarancji zamawiający powinien zgłaszać w</w:t>
      </w:r>
      <w:r w:rsidRPr="00801DE7">
        <w:t>yk</w:t>
      </w:r>
      <w:r w:rsidR="00956295">
        <w:t>onawcy wszystkie zauważone wady</w:t>
      </w:r>
      <w:r w:rsidR="00093B7B">
        <w:t xml:space="preserve"> wynikające </w:t>
      </w:r>
      <w:r w:rsidR="00093B7B" w:rsidRPr="00801DE7">
        <w:t>.</w:t>
      </w:r>
    </w:p>
    <w:p w:rsidR="006C64CB" w:rsidRPr="00801DE7" w:rsidRDefault="006C64CB" w:rsidP="007E7D48">
      <w:pPr>
        <w:pStyle w:val="Standard"/>
      </w:pPr>
    </w:p>
    <w:p w:rsidR="00BB2575" w:rsidRPr="00093B7B" w:rsidRDefault="00093B7B" w:rsidP="007E7D48">
      <w:pPr>
        <w:pStyle w:val="Standard"/>
        <w:ind w:left="283" w:hanging="425"/>
        <w:rPr>
          <w:b/>
          <w:color w:val="9A003E"/>
        </w:rPr>
      </w:pPr>
      <w:r>
        <w:rPr>
          <w:b/>
          <w:color w:val="9A003E"/>
        </w:rPr>
        <w:t>10</w:t>
      </w:r>
      <w:r w:rsidR="00D3279B" w:rsidRPr="00093B7B">
        <w:rPr>
          <w:b/>
          <w:color w:val="9A003E"/>
        </w:rPr>
        <w:t>. PODSTAWA PŁATNOŚCI</w:t>
      </w:r>
      <w:r w:rsidR="005A505E" w:rsidRPr="00093B7B">
        <w:rPr>
          <w:b/>
          <w:color w:val="9A003E"/>
        </w:rPr>
        <w:t>.</w:t>
      </w:r>
    </w:p>
    <w:p w:rsidR="000C69A8" w:rsidRDefault="00566C13" w:rsidP="000C69A8">
      <w:pPr>
        <w:pStyle w:val="Standard"/>
        <w:spacing w:before="60"/>
        <w:ind w:left="284" w:firstLine="0"/>
      </w:pPr>
      <w:r w:rsidRPr="00801DE7">
        <w:t xml:space="preserve">Rozliczenie pomiędzy zamawiającym a wykonawcą </w:t>
      </w:r>
      <w:r w:rsidR="00D23355">
        <w:t>dokonane zostanie w oparciu            o zasady zawarte w umowie, kt</w:t>
      </w:r>
      <w:r w:rsidR="000C69A8">
        <w:t xml:space="preserve">órej wzór </w:t>
      </w:r>
      <w:r w:rsidR="00327F47">
        <w:t>stanowi załącznik nr 8</w:t>
      </w:r>
      <w:r w:rsidR="00D23355">
        <w:t xml:space="preserve"> do SIWZ.</w:t>
      </w:r>
    </w:p>
    <w:p w:rsidR="000C69A8" w:rsidRDefault="000C69A8" w:rsidP="000C69A8">
      <w:pPr>
        <w:pStyle w:val="Standard"/>
        <w:spacing w:before="60"/>
        <w:ind w:left="284" w:firstLine="0"/>
      </w:pPr>
      <w:r w:rsidRPr="000C69A8">
        <w:t xml:space="preserve">Podstawą płatności jest cena jednostkowa jednego metra bieżącego iniekcji strumieniowej, uzależniona od rodzaju i średnicy/promienia wykonywanego elementu iniekcji (np. kolumna, sektor lub lamela) i zastosowanej technologii iniekcji, podawana </w:t>
      </w:r>
      <w:r>
        <w:t xml:space="preserve">   </w:t>
      </w:r>
      <w:r w:rsidRPr="000C69A8">
        <w:t xml:space="preserve">w złotych. Sumaryczna długość iniekcji obejmuje efektywną długość wykonanych elementów iniekcyjnych, licząc od spodu każdego elementu do poziomu zakończenia jego formowania w gruncie. </w:t>
      </w:r>
    </w:p>
    <w:p w:rsidR="000C69A8" w:rsidRPr="000C69A8" w:rsidRDefault="000C69A8" w:rsidP="000C69A8">
      <w:pPr>
        <w:pStyle w:val="Standard"/>
        <w:spacing w:before="60"/>
        <w:ind w:left="284" w:firstLine="0"/>
      </w:pPr>
      <w:r w:rsidRPr="000C69A8">
        <w:t>Cena jednostkowa uwzględnia: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zapewnienie niezbędnych czynników produkcji,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opracowanie projektu wykonawczego i technologicznego,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wytyczenie punktów iniekcji,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transport i uzbrojenie sprzętu do wykonania iniekcji;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wykonanie otworu wiertniczego,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zakup materiałów iniekcyjnych oraz przygotowanie zaczynu,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uformowanie elementu iniekcyjnego w gruncie,</w:t>
      </w:r>
    </w:p>
    <w:p w:rsid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wykonanie badań kontrolnych przewidzianych w projekcie wykonawczym,</w:t>
      </w:r>
    </w:p>
    <w:p w:rsidR="000C69A8" w:rsidRPr="000C69A8" w:rsidRDefault="000C69A8" w:rsidP="000C69A8">
      <w:pPr>
        <w:widowControl/>
        <w:numPr>
          <w:ilvl w:val="0"/>
          <w:numId w:val="16"/>
        </w:numPr>
        <w:suppressAutoHyphens w:val="0"/>
        <w:autoSpaceDN/>
        <w:ind w:left="851" w:hanging="284"/>
        <w:jc w:val="both"/>
        <w:textAlignment w:val="auto"/>
        <w:rPr>
          <w:rFonts w:ascii="Arial" w:hAnsi="Arial" w:cs="Arial"/>
        </w:rPr>
      </w:pPr>
      <w:r w:rsidRPr="000C69A8">
        <w:rPr>
          <w:rFonts w:ascii="Arial" w:hAnsi="Arial" w:cs="Arial"/>
        </w:rPr>
        <w:t>wywóz urobku i oczyszczenie terenu robót.</w:t>
      </w:r>
    </w:p>
    <w:p w:rsidR="006C7810" w:rsidRDefault="00566C13" w:rsidP="000C69A8">
      <w:pPr>
        <w:pStyle w:val="Standard"/>
        <w:spacing w:before="120"/>
        <w:ind w:left="284" w:firstLine="0"/>
      </w:pPr>
      <w:r w:rsidRPr="00801DE7">
        <w:t>Ostateczne rozliczenie umowy dokonywane jest po pozytywnym odbiorze pogwarancyjnym.</w:t>
      </w:r>
    </w:p>
    <w:p w:rsidR="000C69A8" w:rsidRDefault="000C69A8" w:rsidP="00F37E4B">
      <w:pPr>
        <w:pStyle w:val="Standard"/>
        <w:ind w:left="284" w:firstLine="0"/>
      </w:pPr>
    </w:p>
    <w:p w:rsidR="000C69A8" w:rsidRPr="00801DE7" w:rsidRDefault="000C69A8" w:rsidP="00F37E4B">
      <w:pPr>
        <w:pStyle w:val="Standard"/>
        <w:ind w:left="284" w:firstLine="0"/>
      </w:pPr>
    </w:p>
    <w:p w:rsidR="006173DF" w:rsidRPr="000C69A8" w:rsidRDefault="006173DF" w:rsidP="007E7D48">
      <w:pPr>
        <w:pStyle w:val="Standard"/>
        <w:rPr>
          <w:color w:val="9A003E"/>
        </w:rPr>
      </w:pPr>
    </w:p>
    <w:p w:rsidR="00BB2575" w:rsidRPr="000C69A8" w:rsidRDefault="00093B7B" w:rsidP="007E7D48">
      <w:pPr>
        <w:pStyle w:val="Standard"/>
        <w:ind w:left="283" w:hanging="425"/>
        <w:rPr>
          <w:b/>
          <w:color w:val="9A003E"/>
        </w:rPr>
      </w:pPr>
      <w:r>
        <w:rPr>
          <w:b/>
          <w:color w:val="9A003E"/>
        </w:rPr>
        <w:t>11</w:t>
      </w:r>
      <w:r w:rsidR="00D3279B" w:rsidRPr="000C69A8">
        <w:rPr>
          <w:b/>
          <w:color w:val="9A003E"/>
        </w:rPr>
        <w:t xml:space="preserve">. PRZEPISY </w:t>
      </w:r>
      <w:r w:rsidR="000C69A8" w:rsidRPr="000C69A8">
        <w:rPr>
          <w:b/>
          <w:color w:val="9A003E"/>
        </w:rPr>
        <w:t xml:space="preserve">I NORMY </w:t>
      </w:r>
      <w:r w:rsidR="00D3279B" w:rsidRPr="000C69A8">
        <w:rPr>
          <w:b/>
          <w:color w:val="9A003E"/>
        </w:rPr>
        <w:t>ZWIĄZANE</w:t>
      </w:r>
      <w:r w:rsidR="005A505E" w:rsidRPr="000C69A8">
        <w:rPr>
          <w:b/>
          <w:color w:val="9A003E"/>
        </w:rPr>
        <w:t>.</w:t>
      </w:r>
    </w:p>
    <w:p w:rsidR="000C69A8" w:rsidRDefault="00D3279B" w:rsidP="000C69A8">
      <w:pPr>
        <w:pStyle w:val="Standard"/>
        <w:spacing w:before="60"/>
        <w:ind w:left="454" w:hanging="284"/>
      </w:pPr>
      <w:r>
        <w:t>1)</w:t>
      </w:r>
      <w:r w:rsidR="006D5799" w:rsidRPr="006D5799">
        <w:t xml:space="preserve"> </w:t>
      </w:r>
      <w:r w:rsidR="000C69A8" w:rsidRPr="000C69A8">
        <w:t xml:space="preserve">PN-86/B-02480 Grunty budowlane. Określenia, symbole, podział i opis gruntów. </w:t>
      </w:r>
    </w:p>
    <w:p w:rsidR="000C69A8" w:rsidRDefault="000C69A8" w:rsidP="000C69A8">
      <w:pPr>
        <w:pStyle w:val="Standard"/>
        <w:spacing w:before="60"/>
        <w:ind w:left="454" w:hanging="284"/>
      </w:pPr>
      <w:r>
        <w:t>2)</w:t>
      </w:r>
      <w:r>
        <w:tab/>
      </w:r>
      <w:r w:rsidRPr="000C69A8">
        <w:t xml:space="preserve">PN-B–02481:1998 Geotechnika. Terminologia podstawowa, symbole literowe </w:t>
      </w:r>
      <w:r w:rsidR="00093B7B">
        <w:t xml:space="preserve">               </w:t>
      </w:r>
      <w:r w:rsidRPr="000C69A8">
        <w:t xml:space="preserve">i jednostki miar. </w:t>
      </w:r>
    </w:p>
    <w:p w:rsidR="000C69A8" w:rsidRDefault="000C69A8" w:rsidP="000C69A8">
      <w:pPr>
        <w:pStyle w:val="Standard"/>
        <w:spacing w:before="60"/>
        <w:ind w:left="454" w:hanging="284"/>
      </w:pPr>
      <w:r>
        <w:t>3)</w:t>
      </w:r>
      <w:r>
        <w:tab/>
      </w:r>
      <w:r w:rsidRPr="000C69A8">
        <w:t xml:space="preserve">PN-B-04452:2002 Geotechnika. Badania polowe. </w:t>
      </w:r>
    </w:p>
    <w:p w:rsidR="000C69A8" w:rsidRDefault="000C69A8" w:rsidP="000C69A8">
      <w:pPr>
        <w:pStyle w:val="Standard"/>
        <w:spacing w:before="60"/>
        <w:ind w:left="454" w:hanging="284"/>
      </w:pPr>
      <w:r>
        <w:t>4)</w:t>
      </w:r>
      <w:r>
        <w:tab/>
      </w:r>
      <w:r w:rsidRPr="000C69A8">
        <w:t xml:space="preserve">PN-88/B-04481 Grunty budowlane. Badania próbek gruntu. </w:t>
      </w:r>
    </w:p>
    <w:p w:rsidR="00093B7B" w:rsidRDefault="000C69A8" w:rsidP="00093B7B">
      <w:pPr>
        <w:pStyle w:val="Standard"/>
        <w:spacing w:before="60"/>
        <w:ind w:left="454" w:hanging="284"/>
      </w:pPr>
      <w:r>
        <w:t>5)</w:t>
      </w:r>
      <w:r>
        <w:tab/>
      </w:r>
      <w:r w:rsidRPr="000C69A8">
        <w:t xml:space="preserve">PN-EN 12716 Wykonawstwo specjalnych robót geotechnicznych. Iniekcja strumieniowa. </w:t>
      </w:r>
    </w:p>
    <w:p w:rsidR="00093B7B" w:rsidRDefault="00093B7B" w:rsidP="00093B7B">
      <w:pPr>
        <w:pStyle w:val="Standard"/>
        <w:spacing w:before="60"/>
        <w:ind w:left="454" w:hanging="284"/>
      </w:pPr>
      <w:r>
        <w:t>6)</w:t>
      </w:r>
      <w:r>
        <w:tab/>
      </w:r>
      <w:r w:rsidR="000C69A8" w:rsidRPr="000C69A8">
        <w:t xml:space="preserve">PN-EN 1008:2004 Woda zarobowa do betonu. Specyfikacja pobierania próbek, badania i ocena przydatności wody zarobowej do betonu, w tym wody odzyskanej </w:t>
      </w:r>
      <w:r>
        <w:t xml:space="preserve">       </w:t>
      </w:r>
      <w:r w:rsidR="000C69A8" w:rsidRPr="000C69A8">
        <w:t xml:space="preserve">z procesu produkcji betonu. </w:t>
      </w:r>
    </w:p>
    <w:p w:rsidR="00093B7B" w:rsidRDefault="00093B7B" w:rsidP="00093B7B">
      <w:pPr>
        <w:pStyle w:val="Standard"/>
        <w:spacing w:before="60"/>
        <w:ind w:left="454" w:hanging="284"/>
      </w:pPr>
      <w:r>
        <w:t>7)</w:t>
      </w:r>
      <w:r>
        <w:tab/>
      </w:r>
      <w:r w:rsidR="000C69A8" w:rsidRPr="000C69A8">
        <w:t xml:space="preserve">PN-EN 196-3:Metody badania cementu. Oznaczanie czasów wiązania i stałości objętości. </w:t>
      </w:r>
    </w:p>
    <w:p w:rsidR="00093B7B" w:rsidRDefault="00093B7B" w:rsidP="00093B7B">
      <w:pPr>
        <w:pStyle w:val="Standard"/>
        <w:spacing w:before="60"/>
        <w:ind w:left="454" w:hanging="284"/>
      </w:pPr>
      <w:r>
        <w:t>8)</w:t>
      </w:r>
      <w:r>
        <w:tab/>
      </w:r>
      <w:r w:rsidR="000C69A8" w:rsidRPr="000C69A8">
        <w:t>PN-EN 196-6:Metody badania cementu. Oznaczanie stopnia zmielenia.</w:t>
      </w:r>
    </w:p>
    <w:p w:rsidR="00093B7B" w:rsidRDefault="00093B7B" w:rsidP="00093B7B">
      <w:pPr>
        <w:pStyle w:val="Standard"/>
        <w:spacing w:before="60"/>
        <w:ind w:left="454" w:hanging="284"/>
      </w:pPr>
      <w:r>
        <w:t>9)</w:t>
      </w:r>
      <w:r>
        <w:tab/>
      </w:r>
      <w:r w:rsidR="000C69A8" w:rsidRPr="000C69A8">
        <w:t xml:space="preserve">PN-EN 197-1: 2002 Cement. Część 1: Skład, wymagania i kryteria zgodności dotyczące cementów powszechnego użytku. </w:t>
      </w:r>
    </w:p>
    <w:p w:rsidR="00093B7B" w:rsidRDefault="00093B7B" w:rsidP="00093B7B">
      <w:pPr>
        <w:pStyle w:val="Standard"/>
        <w:spacing w:before="60"/>
        <w:ind w:left="453" w:hanging="425"/>
      </w:pPr>
      <w:r>
        <w:t>10)</w:t>
      </w:r>
      <w:r>
        <w:tab/>
      </w:r>
      <w:r w:rsidR="000C69A8" w:rsidRPr="000C69A8">
        <w:t xml:space="preserve">PN-EN 197-2: 2002 Cement. Część 2: Ocena zgodności. </w:t>
      </w:r>
    </w:p>
    <w:p w:rsidR="00093B7B" w:rsidRDefault="00093B7B" w:rsidP="00093B7B">
      <w:pPr>
        <w:pStyle w:val="Standard"/>
        <w:spacing w:before="60"/>
        <w:ind w:left="453" w:hanging="425"/>
      </w:pPr>
      <w:r>
        <w:t>11)</w:t>
      </w:r>
      <w:r>
        <w:tab/>
      </w:r>
      <w:r w:rsidR="000C69A8" w:rsidRPr="000C69A8">
        <w:t xml:space="preserve">PN-81/B-03020 Grunty budowlane. Posadowienie bezpośrednie budowli. Obliczenia statyczne i projektowanie. </w:t>
      </w:r>
    </w:p>
    <w:p w:rsidR="000C69A8" w:rsidRPr="000C69A8" w:rsidRDefault="00093B7B" w:rsidP="00093B7B">
      <w:pPr>
        <w:pStyle w:val="Standard"/>
        <w:spacing w:before="60"/>
        <w:ind w:left="453" w:hanging="425"/>
      </w:pPr>
      <w:r>
        <w:t>12)</w:t>
      </w:r>
      <w:r>
        <w:tab/>
      </w:r>
      <w:r w:rsidR="000C69A8" w:rsidRPr="000C69A8">
        <w:t xml:space="preserve">PN-83/B-02482 Fundamenty budowlane. Nośność pali i fundamentów palowych. </w:t>
      </w:r>
    </w:p>
    <w:p w:rsidR="000C69A8" w:rsidRDefault="000C69A8" w:rsidP="006D5799">
      <w:pPr>
        <w:pStyle w:val="Standard"/>
        <w:spacing w:before="60"/>
        <w:ind w:left="454" w:hanging="284"/>
      </w:pPr>
    </w:p>
    <w:p w:rsidR="00BB2575" w:rsidRPr="00F35BAB" w:rsidRDefault="00BB2575" w:rsidP="00C113AC">
      <w:pPr>
        <w:pStyle w:val="Standard"/>
        <w:rPr>
          <w:sz w:val="20"/>
          <w:szCs w:val="20"/>
        </w:rPr>
      </w:pPr>
    </w:p>
    <w:sectPr w:rsidR="00BB2575" w:rsidRPr="00F35BAB" w:rsidSect="00834AF2">
      <w:footerReference w:type="default" r:id="rId8"/>
      <w:pgSz w:w="11905" w:h="16837"/>
      <w:pgMar w:top="624" w:right="907" w:bottom="624" w:left="1247" w:header="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3D" w:rsidRDefault="0011543D" w:rsidP="00BB2575">
      <w:r>
        <w:separator/>
      </w:r>
    </w:p>
  </w:endnote>
  <w:endnote w:type="continuationSeparator" w:id="0">
    <w:p w:rsidR="0011543D" w:rsidRDefault="0011543D" w:rsidP="00BB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tineau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893" w:rsidRPr="004638EC" w:rsidRDefault="00663893">
    <w:pPr>
      <w:pStyle w:val="Stopka"/>
      <w:jc w:val="right"/>
      <w:rPr>
        <w:rFonts w:ascii="Arial" w:hAnsi="Arial" w:cs="Arial"/>
        <w:sz w:val="22"/>
        <w:szCs w:val="22"/>
      </w:rPr>
    </w:pPr>
    <w:r w:rsidRPr="004638EC">
      <w:rPr>
        <w:rFonts w:ascii="Arial" w:hAnsi="Arial" w:cs="Arial"/>
        <w:sz w:val="22"/>
        <w:szCs w:val="22"/>
      </w:rPr>
      <w:t xml:space="preserve"> </w:t>
    </w:r>
    <w:r w:rsidR="001208B3" w:rsidRPr="004638EC">
      <w:rPr>
        <w:rFonts w:ascii="Arial" w:hAnsi="Arial" w:cs="Arial"/>
        <w:sz w:val="22"/>
        <w:szCs w:val="22"/>
      </w:rPr>
      <w:fldChar w:fldCharType="begin"/>
    </w:r>
    <w:r w:rsidRPr="004638EC">
      <w:rPr>
        <w:rFonts w:ascii="Arial" w:hAnsi="Arial" w:cs="Arial"/>
        <w:sz w:val="22"/>
        <w:szCs w:val="22"/>
      </w:rPr>
      <w:instrText xml:space="preserve"> PAGE </w:instrText>
    </w:r>
    <w:r w:rsidR="001208B3" w:rsidRPr="004638EC">
      <w:rPr>
        <w:rFonts w:ascii="Arial" w:hAnsi="Arial" w:cs="Arial"/>
        <w:sz w:val="22"/>
        <w:szCs w:val="22"/>
      </w:rPr>
      <w:fldChar w:fldCharType="separate"/>
    </w:r>
    <w:r w:rsidR="0011543D">
      <w:rPr>
        <w:rFonts w:ascii="Arial" w:hAnsi="Arial" w:cs="Arial"/>
        <w:noProof/>
        <w:sz w:val="22"/>
        <w:szCs w:val="22"/>
      </w:rPr>
      <w:t>1</w:t>
    </w:r>
    <w:r w:rsidR="001208B3" w:rsidRPr="004638EC">
      <w:rPr>
        <w:rFonts w:ascii="Arial" w:hAnsi="Arial" w:cs="Arial"/>
        <w:sz w:val="22"/>
        <w:szCs w:val="22"/>
      </w:rPr>
      <w:fldChar w:fldCharType="end"/>
    </w:r>
  </w:p>
  <w:p w:rsidR="00663893" w:rsidRDefault="006638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3D" w:rsidRDefault="0011543D" w:rsidP="00BB2575">
      <w:r w:rsidRPr="00BB2575">
        <w:rPr>
          <w:color w:val="000000"/>
        </w:rPr>
        <w:separator/>
      </w:r>
    </w:p>
  </w:footnote>
  <w:footnote w:type="continuationSeparator" w:id="0">
    <w:p w:rsidR="0011543D" w:rsidRDefault="0011543D" w:rsidP="00BB2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0D98"/>
    <w:multiLevelType w:val="multilevel"/>
    <w:tmpl w:val="744C0C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B2989"/>
    <w:multiLevelType w:val="hybridMultilevel"/>
    <w:tmpl w:val="568EF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6BB"/>
    <w:multiLevelType w:val="multilevel"/>
    <w:tmpl w:val="10862002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3">
    <w:nsid w:val="210E4115"/>
    <w:multiLevelType w:val="hybridMultilevel"/>
    <w:tmpl w:val="E5CA3D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726C7"/>
    <w:multiLevelType w:val="hybridMultilevel"/>
    <w:tmpl w:val="C8FADB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5EC3"/>
    <w:multiLevelType w:val="hybridMultilevel"/>
    <w:tmpl w:val="3E28F8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61514"/>
    <w:multiLevelType w:val="hybridMultilevel"/>
    <w:tmpl w:val="AB5ED886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35F36230"/>
    <w:multiLevelType w:val="hybridMultilevel"/>
    <w:tmpl w:val="2D78BC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37EEA"/>
    <w:multiLevelType w:val="multilevel"/>
    <w:tmpl w:val="3152649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BC54F28"/>
    <w:multiLevelType w:val="hybridMultilevel"/>
    <w:tmpl w:val="FE5A8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276A0"/>
    <w:multiLevelType w:val="hybridMultilevel"/>
    <w:tmpl w:val="5F244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bullet"/>
      <w:lvlText w:val=""/>
      <w:lvlJc w:val="righ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438B9"/>
    <w:multiLevelType w:val="hybridMultilevel"/>
    <w:tmpl w:val="7FFA3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B6913"/>
    <w:multiLevelType w:val="hybridMultilevel"/>
    <w:tmpl w:val="A8D474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928EE"/>
    <w:multiLevelType w:val="hybridMultilevel"/>
    <w:tmpl w:val="F0580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017D3"/>
    <w:multiLevelType w:val="hybridMultilevel"/>
    <w:tmpl w:val="5F244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01FAB"/>
    <w:multiLevelType w:val="hybridMultilevel"/>
    <w:tmpl w:val="F47E4C6A"/>
    <w:lvl w:ilvl="0" w:tplc="682A7794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D9082D"/>
    <w:multiLevelType w:val="hybridMultilevel"/>
    <w:tmpl w:val="9CC005BA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4"/>
  </w:num>
  <w:num w:numId="7">
    <w:abstractNumId w:val="10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3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autoHyphenation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2575"/>
    <w:rsid w:val="000336FC"/>
    <w:rsid w:val="00047CF8"/>
    <w:rsid w:val="00050269"/>
    <w:rsid w:val="00057224"/>
    <w:rsid w:val="00062CF4"/>
    <w:rsid w:val="00063F91"/>
    <w:rsid w:val="00067DA4"/>
    <w:rsid w:val="00091D43"/>
    <w:rsid w:val="00093B7B"/>
    <w:rsid w:val="000943D5"/>
    <w:rsid w:val="00096482"/>
    <w:rsid w:val="000A093A"/>
    <w:rsid w:val="000A4C6E"/>
    <w:rsid w:val="000A64F1"/>
    <w:rsid w:val="000B500C"/>
    <w:rsid w:val="000C24FB"/>
    <w:rsid w:val="000C5AB5"/>
    <w:rsid w:val="000C69A8"/>
    <w:rsid w:val="000D0279"/>
    <w:rsid w:val="000D0F87"/>
    <w:rsid w:val="000D2710"/>
    <w:rsid w:val="000D479E"/>
    <w:rsid w:val="000E11A8"/>
    <w:rsid w:val="000E5AF9"/>
    <w:rsid w:val="000E6E53"/>
    <w:rsid w:val="000F11AE"/>
    <w:rsid w:val="000F2847"/>
    <w:rsid w:val="000F59E5"/>
    <w:rsid w:val="00110E42"/>
    <w:rsid w:val="0011543D"/>
    <w:rsid w:val="001208B3"/>
    <w:rsid w:val="00123C18"/>
    <w:rsid w:val="00124EC1"/>
    <w:rsid w:val="00127C38"/>
    <w:rsid w:val="001319B2"/>
    <w:rsid w:val="001371BB"/>
    <w:rsid w:val="00143482"/>
    <w:rsid w:val="001437CA"/>
    <w:rsid w:val="001509CB"/>
    <w:rsid w:val="00151120"/>
    <w:rsid w:val="00157C75"/>
    <w:rsid w:val="00161C18"/>
    <w:rsid w:val="00162E9B"/>
    <w:rsid w:val="001B1539"/>
    <w:rsid w:val="001B1E77"/>
    <w:rsid w:val="001C6EA8"/>
    <w:rsid w:val="001E5682"/>
    <w:rsid w:val="001F22F8"/>
    <w:rsid w:val="001F27AE"/>
    <w:rsid w:val="001F36C7"/>
    <w:rsid w:val="001F553D"/>
    <w:rsid w:val="00201682"/>
    <w:rsid w:val="00201A83"/>
    <w:rsid w:val="002033F9"/>
    <w:rsid w:val="00215A81"/>
    <w:rsid w:val="00220743"/>
    <w:rsid w:val="002238A2"/>
    <w:rsid w:val="00227BAB"/>
    <w:rsid w:val="002451F3"/>
    <w:rsid w:val="002465B0"/>
    <w:rsid w:val="00273292"/>
    <w:rsid w:val="00276BAE"/>
    <w:rsid w:val="002801D1"/>
    <w:rsid w:val="0028295C"/>
    <w:rsid w:val="00290B61"/>
    <w:rsid w:val="00294EC2"/>
    <w:rsid w:val="002A317E"/>
    <w:rsid w:val="002B1573"/>
    <w:rsid w:val="002C1333"/>
    <w:rsid w:val="002C75F8"/>
    <w:rsid w:val="002D59BA"/>
    <w:rsid w:val="002D5CC3"/>
    <w:rsid w:val="002D6333"/>
    <w:rsid w:val="002E309C"/>
    <w:rsid w:val="002F16F0"/>
    <w:rsid w:val="002F5868"/>
    <w:rsid w:val="002F77E2"/>
    <w:rsid w:val="00306FC2"/>
    <w:rsid w:val="00314E59"/>
    <w:rsid w:val="00316E8C"/>
    <w:rsid w:val="00317FC7"/>
    <w:rsid w:val="00321F44"/>
    <w:rsid w:val="00324EA1"/>
    <w:rsid w:val="00327F47"/>
    <w:rsid w:val="00333096"/>
    <w:rsid w:val="00335208"/>
    <w:rsid w:val="003372FE"/>
    <w:rsid w:val="00337B7F"/>
    <w:rsid w:val="0034389C"/>
    <w:rsid w:val="0034438A"/>
    <w:rsid w:val="003463F6"/>
    <w:rsid w:val="00353EBD"/>
    <w:rsid w:val="00362568"/>
    <w:rsid w:val="00366DB8"/>
    <w:rsid w:val="00367920"/>
    <w:rsid w:val="003735CA"/>
    <w:rsid w:val="00380FA1"/>
    <w:rsid w:val="00383420"/>
    <w:rsid w:val="003855B0"/>
    <w:rsid w:val="003B1073"/>
    <w:rsid w:val="003B34AC"/>
    <w:rsid w:val="003C1EEA"/>
    <w:rsid w:val="003E12FE"/>
    <w:rsid w:val="003E3FF0"/>
    <w:rsid w:val="004074B3"/>
    <w:rsid w:val="004127C0"/>
    <w:rsid w:val="00421D3B"/>
    <w:rsid w:val="00441FEE"/>
    <w:rsid w:val="004501D1"/>
    <w:rsid w:val="004638EC"/>
    <w:rsid w:val="00467AE8"/>
    <w:rsid w:val="00474DD9"/>
    <w:rsid w:val="004946FA"/>
    <w:rsid w:val="0049789A"/>
    <w:rsid w:val="004A1E06"/>
    <w:rsid w:val="004A77C0"/>
    <w:rsid w:val="004A7BF9"/>
    <w:rsid w:val="004B057B"/>
    <w:rsid w:val="004B3BB3"/>
    <w:rsid w:val="004B3D6A"/>
    <w:rsid w:val="004C13AC"/>
    <w:rsid w:val="004D26C0"/>
    <w:rsid w:val="004F11A2"/>
    <w:rsid w:val="004F33B2"/>
    <w:rsid w:val="00500450"/>
    <w:rsid w:val="005146FC"/>
    <w:rsid w:val="00516B63"/>
    <w:rsid w:val="00527729"/>
    <w:rsid w:val="00541E25"/>
    <w:rsid w:val="00555CB9"/>
    <w:rsid w:val="00556C3C"/>
    <w:rsid w:val="00564D5E"/>
    <w:rsid w:val="00566C13"/>
    <w:rsid w:val="00566FCB"/>
    <w:rsid w:val="00567779"/>
    <w:rsid w:val="00567BE7"/>
    <w:rsid w:val="005830F9"/>
    <w:rsid w:val="00593C05"/>
    <w:rsid w:val="005A07CB"/>
    <w:rsid w:val="005A3E11"/>
    <w:rsid w:val="005A505E"/>
    <w:rsid w:val="005B17B0"/>
    <w:rsid w:val="005B77FA"/>
    <w:rsid w:val="005C3E57"/>
    <w:rsid w:val="005C64D5"/>
    <w:rsid w:val="005D5816"/>
    <w:rsid w:val="005E18B8"/>
    <w:rsid w:val="005E1DF2"/>
    <w:rsid w:val="005E39E4"/>
    <w:rsid w:val="005E45C0"/>
    <w:rsid w:val="005E787A"/>
    <w:rsid w:val="005F43BC"/>
    <w:rsid w:val="005F46F8"/>
    <w:rsid w:val="006173DF"/>
    <w:rsid w:val="0062631F"/>
    <w:rsid w:val="006347DD"/>
    <w:rsid w:val="006376FD"/>
    <w:rsid w:val="006479B7"/>
    <w:rsid w:val="00663185"/>
    <w:rsid w:val="00663893"/>
    <w:rsid w:val="0067088C"/>
    <w:rsid w:val="00672CD2"/>
    <w:rsid w:val="006735C2"/>
    <w:rsid w:val="00683241"/>
    <w:rsid w:val="00696067"/>
    <w:rsid w:val="006A0901"/>
    <w:rsid w:val="006A5753"/>
    <w:rsid w:val="006B3C2E"/>
    <w:rsid w:val="006B77B1"/>
    <w:rsid w:val="006C64CB"/>
    <w:rsid w:val="006C7810"/>
    <w:rsid w:val="006D3DAA"/>
    <w:rsid w:val="006D516A"/>
    <w:rsid w:val="006D5799"/>
    <w:rsid w:val="006E374F"/>
    <w:rsid w:val="006E7C50"/>
    <w:rsid w:val="006F2118"/>
    <w:rsid w:val="006F3EC7"/>
    <w:rsid w:val="006F655D"/>
    <w:rsid w:val="00705C24"/>
    <w:rsid w:val="007061C0"/>
    <w:rsid w:val="0075672D"/>
    <w:rsid w:val="00770EA1"/>
    <w:rsid w:val="00791215"/>
    <w:rsid w:val="00794769"/>
    <w:rsid w:val="00795446"/>
    <w:rsid w:val="007A2AF0"/>
    <w:rsid w:val="007A3A38"/>
    <w:rsid w:val="007A5C04"/>
    <w:rsid w:val="007A7099"/>
    <w:rsid w:val="007B0C4B"/>
    <w:rsid w:val="007B39E7"/>
    <w:rsid w:val="007C2F2F"/>
    <w:rsid w:val="007E59DF"/>
    <w:rsid w:val="007E7D48"/>
    <w:rsid w:val="008008A5"/>
    <w:rsid w:val="00801DE7"/>
    <w:rsid w:val="0080203A"/>
    <w:rsid w:val="00813745"/>
    <w:rsid w:val="00813D80"/>
    <w:rsid w:val="008216C1"/>
    <w:rsid w:val="008306B3"/>
    <w:rsid w:val="00831E99"/>
    <w:rsid w:val="00834224"/>
    <w:rsid w:val="00834AF2"/>
    <w:rsid w:val="008457CF"/>
    <w:rsid w:val="00856114"/>
    <w:rsid w:val="00881207"/>
    <w:rsid w:val="008A325B"/>
    <w:rsid w:val="008A35E6"/>
    <w:rsid w:val="008A49B2"/>
    <w:rsid w:val="008A5513"/>
    <w:rsid w:val="008B09AE"/>
    <w:rsid w:val="008C0E4B"/>
    <w:rsid w:val="008C3C4E"/>
    <w:rsid w:val="008D458A"/>
    <w:rsid w:val="008E2AA8"/>
    <w:rsid w:val="008E54BD"/>
    <w:rsid w:val="008E6930"/>
    <w:rsid w:val="008F53DA"/>
    <w:rsid w:val="00913079"/>
    <w:rsid w:val="00917999"/>
    <w:rsid w:val="00927B3F"/>
    <w:rsid w:val="00940B34"/>
    <w:rsid w:val="00941B7B"/>
    <w:rsid w:val="009444A8"/>
    <w:rsid w:val="00944B30"/>
    <w:rsid w:val="00956295"/>
    <w:rsid w:val="00960E97"/>
    <w:rsid w:val="009760E1"/>
    <w:rsid w:val="00983B7F"/>
    <w:rsid w:val="00990709"/>
    <w:rsid w:val="009B62D2"/>
    <w:rsid w:val="009D0D34"/>
    <w:rsid w:val="009D6781"/>
    <w:rsid w:val="009E2205"/>
    <w:rsid w:val="009F1D8F"/>
    <w:rsid w:val="009F4B5C"/>
    <w:rsid w:val="00A12978"/>
    <w:rsid w:val="00A15407"/>
    <w:rsid w:val="00A154F5"/>
    <w:rsid w:val="00A1619A"/>
    <w:rsid w:val="00A16896"/>
    <w:rsid w:val="00A34F5A"/>
    <w:rsid w:val="00A374FD"/>
    <w:rsid w:val="00A423D6"/>
    <w:rsid w:val="00A729B0"/>
    <w:rsid w:val="00A74B4F"/>
    <w:rsid w:val="00A8544B"/>
    <w:rsid w:val="00A91511"/>
    <w:rsid w:val="00A93BA7"/>
    <w:rsid w:val="00A945FC"/>
    <w:rsid w:val="00A95BAF"/>
    <w:rsid w:val="00A95EE1"/>
    <w:rsid w:val="00AB2816"/>
    <w:rsid w:val="00AB580F"/>
    <w:rsid w:val="00AB7CC5"/>
    <w:rsid w:val="00AC245D"/>
    <w:rsid w:val="00AC5F68"/>
    <w:rsid w:val="00AD2401"/>
    <w:rsid w:val="00AD3FB3"/>
    <w:rsid w:val="00AE5105"/>
    <w:rsid w:val="00AE6489"/>
    <w:rsid w:val="00AF107E"/>
    <w:rsid w:val="00B15223"/>
    <w:rsid w:val="00B3432C"/>
    <w:rsid w:val="00B36F4C"/>
    <w:rsid w:val="00B40526"/>
    <w:rsid w:val="00B42176"/>
    <w:rsid w:val="00B50B87"/>
    <w:rsid w:val="00B6069F"/>
    <w:rsid w:val="00B61075"/>
    <w:rsid w:val="00B64D14"/>
    <w:rsid w:val="00B70365"/>
    <w:rsid w:val="00B90155"/>
    <w:rsid w:val="00BB2575"/>
    <w:rsid w:val="00BC6227"/>
    <w:rsid w:val="00BD3B9A"/>
    <w:rsid w:val="00BD3F16"/>
    <w:rsid w:val="00BE6227"/>
    <w:rsid w:val="00BF2D65"/>
    <w:rsid w:val="00C02A5E"/>
    <w:rsid w:val="00C101E5"/>
    <w:rsid w:val="00C107B0"/>
    <w:rsid w:val="00C113AC"/>
    <w:rsid w:val="00C26776"/>
    <w:rsid w:val="00C26E31"/>
    <w:rsid w:val="00C36DA3"/>
    <w:rsid w:val="00C46D5D"/>
    <w:rsid w:val="00C54323"/>
    <w:rsid w:val="00C76E3C"/>
    <w:rsid w:val="00C822C8"/>
    <w:rsid w:val="00C941AB"/>
    <w:rsid w:val="00C944EE"/>
    <w:rsid w:val="00C95B2D"/>
    <w:rsid w:val="00C96DA8"/>
    <w:rsid w:val="00CB0139"/>
    <w:rsid w:val="00CB2F54"/>
    <w:rsid w:val="00CB38A3"/>
    <w:rsid w:val="00CC2B0C"/>
    <w:rsid w:val="00CC52E0"/>
    <w:rsid w:val="00CD36E0"/>
    <w:rsid w:val="00CD6846"/>
    <w:rsid w:val="00CE5D85"/>
    <w:rsid w:val="00CF21A5"/>
    <w:rsid w:val="00CF26F8"/>
    <w:rsid w:val="00D02F99"/>
    <w:rsid w:val="00D11D11"/>
    <w:rsid w:val="00D12661"/>
    <w:rsid w:val="00D164EC"/>
    <w:rsid w:val="00D176D2"/>
    <w:rsid w:val="00D23355"/>
    <w:rsid w:val="00D23D6E"/>
    <w:rsid w:val="00D3279B"/>
    <w:rsid w:val="00D34467"/>
    <w:rsid w:val="00D46135"/>
    <w:rsid w:val="00D46B1A"/>
    <w:rsid w:val="00D55207"/>
    <w:rsid w:val="00D622E8"/>
    <w:rsid w:val="00D673D3"/>
    <w:rsid w:val="00D67937"/>
    <w:rsid w:val="00D74A70"/>
    <w:rsid w:val="00D87B8A"/>
    <w:rsid w:val="00D93B50"/>
    <w:rsid w:val="00DB0387"/>
    <w:rsid w:val="00DD6191"/>
    <w:rsid w:val="00DE2E8C"/>
    <w:rsid w:val="00DE7CC8"/>
    <w:rsid w:val="00DF0D6B"/>
    <w:rsid w:val="00E03131"/>
    <w:rsid w:val="00E1082E"/>
    <w:rsid w:val="00E14441"/>
    <w:rsid w:val="00E16243"/>
    <w:rsid w:val="00E32403"/>
    <w:rsid w:val="00E3372F"/>
    <w:rsid w:val="00E35B80"/>
    <w:rsid w:val="00E54A54"/>
    <w:rsid w:val="00E551A6"/>
    <w:rsid w:val="00E658F3"/>
    <w:rsid w:val="00E7103E"/>
    <w:rsid w:val="00E71920"/>
    <w:rsid w:val="00E71FC8"/>
    <w:rsid w:val="00E7480A"/>
    <w:rsid w:val="00E85E85"/>
    <w:rsid w:val="00E956AC"/>
    <w:rsid w:val="00EA0490"/>
    <w:rsid w:val="00EA479C"/>
    <w:rsid w:val="00EA5C47"/>
    <w:rsid w:val="00EA7EF0"/>
    <w:rsid w:val="00EB4158"/>
    <w:rsid w:val="00EB6582"/>
    <w:rsid w:val="00EB6EAB"/>
    <w:rsid w:val="00EC0783"/>
    <w:rsid w:val="00ED0CF6"/>
    <w:rsid w:val="00ED1CB5"/>
    <w:rsid w:val="00ED2DF9"/>
    <w:rsid w:val="00ED3BCC"/>
    <w:rsid w:val="00EE5183"/>
    <w:rsid w:val="00EF1BA3"/>
    <w:rsid w:val="00F23E68"/>
    <w:rsid w:val="00F35BAB"/>
    <w:rsid w:val="00F37E4B"/>
    <w:rsid w:val="00F407BB"/>
    <w:rsid w:val="00F5654D"/>
    <w:rsid w:val="00F572E1"/>
    <w:rsid w:val="00F63D13"/>
    <w:rsid w:val="00F66C3E"/>
    <w:rsid w:val="00F7085E"/>
    <w:rsid w:val="00F736C3"/>
    <w:rsid w:val="00F7648D"/>
    <w:rsid w:val="00F83C4F"/>
    <w:rsid w:val="00F85990"/>
    <w:rsid w:val="00FA3BB2"/>
    <w:rsid w:val="00FA3DE5"/>
    <w:rsid w:val="00FA64AF"/>
    <w:rsid w:val="00FC09D6"/>
    <w:rsid w:val="00FC1A5C"/>
    <w:rsid w:val="00FE29B9"/>
    <w:rsid w:val="00FE3158"/>
    <w:rsid w:val="00FE659B"/>
    <w:rsid w:val="00FF4468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B2575"/>
    <w:pPr>
      <w:suppressAutoHyphens/>
    </w:pPr>
  </w:style>
  <w:style w:type="paragraph" w:styleId="Nagwek3">
    <w:name w:val="heading 3"/>
    <w:basedOn w:val="Normalny"/>
    <w:next w:val="Wcicienormalne"/>
    <w:link w:val="Nagwek3Znak"/>
    <w:qFormat/>
    <w:rsid w:val="00A729B0"/>
    <w:pPr>
      <w:widowControl/>
      <w:suppressAutoHyphens w:val="0"/>
      <w:autoSpaceDN/>
      <w:spacing w:after="240"/>
      <w:ind w:left="1276" w:hanging="1276"/>
      <w:jc w:val="both"/>
      <w:textAlignment w:val="auto"/>
      <w:outlineLvl w:val="2"/>
    </w:pPr>
    <w:rPr>
      <w:rFonts w:eastAsia="Times New Roman" w:cs="Times New Roman"/>
      <w:b/>
      <w:bCs/>
      <w:caps/>
      <w:kern w:val="0"/>
      <w:szCs w:val="20"/>
    </w:rPr>
  </w:style>
  <w:style w:type="paragraph" w:styleId="Nagwek4">
    <w:name w:val="heading 4"/>
    <w:basedOn w:val="Normalny"/>
    <w:next w:val="Wcicienormalne"/>
    <w:link w:val="Nagwek4Znak"/>
    <w:autoRedefine/>
    <w:qFormat/>
    <w:rsid w:val="00A729B0"/>
    <w:pPr>
      <w:keepNext/>
      <w:keepLines/>
      <w:widowControl/>
      <w:tabs>
        <w:tab w:val="center" w:pos="-3402"/>
      </w:tabs>
      <w:suppressAutoHyphens w:val="0"/>
      <w:autoSpaceDN/>
      <w:jc w:val="both"/>
      <w:textAlignment w:val="auto"/>
      <w:outlineLvl w:val="3"/>
    </w:pPr>
    <w:rPr>
      <w:rFonts w:ascii="Arial" w:eastAsia="Times New Roman" w:hAnsi="Arial" w:cs="Arial"/>
      <w:b/>
      <w:bCs/>
      <w:caps/>
      <w:kern w:val="0"/>
      <w:szCs w:val="22"/>
    </w:rPr>
  </w:style>
  <w:style w:type="paragraph" w:styleId="Nagwek5">
    <w:name w:val="heading 5"/>
    <w:basedOn w:val="Normalny"/>
    <w:next w:val="Wcicienormalne"/>
    <w:link w:val="Nagwek5Znak"/>
    <w:qFormat/>
    <w:rsid w:val="00A729B0"/>
    <w:pPr>
      <w:keepNext/>
      <w:keepLines/>
      <w:widowControl/>
      <w:suppressAutoHyphens w:val="0"/>
      <w:autoSpaceDN/>
      <w:spacing w:before="120" w:after="120" w:line="240" w:lineRule="atLeast"/>
      <w:ind w:left="567" w:hanging="567"/>
      <w:textAlignment w:val="auto"/>
      <w:outlineLvl w:val="4"/>
    </w:pPr>
    <w:rPr>
      <w:rFonts w:eastAsia="Times New Roman" w:cs="Times New Roman"/>
      <w:b/>
      <w:bCs/>
      <w:caps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11AE"/>
    <w:pPr>
      <w:tabs>
        <w:tab w:val="left" w:pos="750"/>
      </w:tabs>
      <w:suppressAutoHyphens/>
      <w:ind w:left="624" w:hanging="340"/>
      <w:jc w:val="both"/>
    </w:pPr>
    <w:rPr>
      <w:rFonts w:ascii="Arial" w:hAnsi="Arial" w:cs="Arial"/>
    </w:rPr>
  </w:style>
  <w:style w:type="paragraph" w:customStyle="1" w:styleId="Header">
    <w:name w:val="Header"/>
    <w:basedOn w:val="Standard"/>
    <w:next w:val="Textbody"/>
    <w:rsid w:val="00BB2575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BB2575"/>
    <w:pPr>
      <w:spacing w:after="120"/>
    </w:pPr>
  </w:style>
  <w:style w:type="paragraph" w:styleId="Lista">
    <w:name w:val="List"/>
    <w:basedOn w:val="Textbody"/>
    <w:rsid w:val="00BB2575"/>
  </w:style>
  <w:style w:type="paragraph" w:customStyle="1" w:styleId="Caption">
    <w:name w:val="Caption"/>
    <w:basedOn w:val="Standard"/>
    <w:rsid w:val="00BB25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2575"/>
    <w:pPr>
      <w:suppressLineNumbers/>
    </w:pPr>
  </w:style>
  <w:style w:type="paragraph" w:customStyle="1" w:styleId="TableContents">
    <w:name w:val="Table Contents"/>
    <w:basedOn w:val="Standard"/>
    <w:rsid w:val="00BB2575"/>
    <w:pPr>
      <w:suppressLineNumbers/>
    </w:pPr>
  </w:style>
  <w:style w:type="character" w:customStyle="1" w:styleId="NumberingSymbols">
    <w:name w:val="Numbering Symbols"/>
    <w:rsid w:val="00BB2575"/>
  </w:style>
  <w:style w:type="character" w:customStyle="1" w:styleId="BulletSymbols">
    <w:name w:val="Bullet Symbols"/>
    <w:rsid w:val="00BB2575"/>
    <w:rPr>
      <w:rFonts w:ascii="OpenSymbol" w:eastAsia="OpenSymbol" w:hAnsi="OpenSymbol" w:cs="OpenSymbol"/>
    </w:rPr>
  </w:style>
  <w:style w:type="paragraph" w:styleId="Tekstdymka">
    <w:name w:val="Balloon Text"/>
    <w:basedOn w:val="Normalny"/>
    <w:rsid w:val="00BB257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sid w:val="00BB2575"/>
    <w:rPr>
      <w:rFonts w:ascii="Tahoma" w:hAnsi="Tahoma"/>
      <w:sz w:val="16"/>
      <w:szCs w:val="16"/>
    </w:rPr>
  </w:style>
  <w:style w:type="paragraph" w:styleId="Nagwek">
    <w:name w:val="header"/>
    <w:basedOn w:val="Normalny"/>
    <w:rsid w:val="00BB2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BB2575"/>
  </w:style>
  <w:style w:type="paragraph" w:styleId="Stopka">
    <w:name w:val="footer"/>
    <w:basedOn w:val="Normalny"/>
    <w:rsid w:val="00BB2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BB2575"/>
  </w:style>
  <w:style w:type="paragraph" w:styleId="Akapitzlist">
    <w:name w:val="List Paragraph"/>
    <w:basedOn w:val="Normalny"/>
    <w:uiPriority w:val="34"/>
    <w:qFormat/>
    <w:rsid w:val="0034389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Jasnecieniowanieakcent4">
    <w:name w:val="Light Shading Accent 4"/>
    <w:basedOn w:val="Standardowy"/>
    <w:uiPriority w:val="60"/>
    <w:rsid w:val="00BD3B9A"/>
    <w:pPr>
      <w:widowControl/>
      <w:autoSpaceDN/>
      <w:textAlignment w:val="auto"/>
    </w:pPr>
    <w:rPr>
      <w:rFonts w:asciiTheme="minorHAnsi" w:eastAsiaTheme="minorHAnsi" w:hAnsiTheme="minorHAnsi" w:cstheme="minorBidi"/>
      <w:color w:val="5F497A" w:themeColor="accent4" w:themeShade="BF"/>
      <w:kern w:val="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314E5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4E59"/>
    <w:rPr>
      <w:color w:val="800080" w:themeColor="followedHyperlink"/>
      <w:u w:val="single"/>
    </w:rPr>
  </w:style>
  <w:style w:type="paragraph" w:customStyle="1" w:styleId="tekst">
    <w:name w:val="tekst"/>
    <w:uiPriority w:val="99"/>
    <w:rsid w:val="00834224"/>
    <w:pPr>
      <w:widowControl/>
      <w:autoSpaceDE w:val="0"/>
      <w:adjustRightInd w:val="0"/>
      <w:textAlignment w:val="auto"/>
    </w:pPr>
    <w:rPr>
      <w:rFonts w:eastAsiaTheme="minorHAnsi" w:cs="Times New Roman"/>
      <w:kern w:val="0"/>
      <w:lang w:eastAsia="en-US"/>
    </w:rPr>
  </w:style>
  <w:style w:type="paragraph" w:styleId="Tekstpodstawowy">
    <w:name w:val="Body Text"/>
    <w:basedOn w:val="Normalny"/>
    <w:link w:val="TekstpodstawowyZnak"/>
    <w:rsid w:val="002F16F0"/>
    <w:pPr>
      <w:widowControl/>
      <w:autoSpaceDN/>
      <w:jc w:val="both"/>
      <w:textAlignment w:val="auto"/>
    </w:pPr>
    <w:rPr>
      <w:rFonts w:ascii="Arial" w:eastAsia="Times New Roman" w:hAnsi="Arial" w:cs="Arial"/>
      <w:b/>
      <w:bCs/>
      <w:i/>
      <w:iCs/>
      <w:kern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F16F0"/>
    <w:rPr>
      <w:rFonts w:ascii="Arial" w:eastAsia="Times New Roman" w:hAnsi="Arial" w:cs="Arial"/>
      <w:b/>
      <w:bCs/>
      <w:i/>
      <w:iCs/>
      <w:kern w:val="0"/>
      <w:lang w:eastAsia="ar-SA"/>
    </w:rPr>
  </w:style>
  <w:style w:type="character" w:customStyle="1" w:styleId="Nagwek3Znak">
    <w:name w:val="Nagłówek 3 Znak"/>
    <w:basedOn w:val="Domylnaczcionkaakapitu"/>
    <w:link w:val="Nagwek3"/>
    <w:rsid w:val="00A729B0"/>
    <w:rPr>
      <w:rFonts w:eastAsia="Times New Roman" w:cs="Times New Roman"/>
      <w:b/>
      <w:bCs/>
      <w:caps/>
      <w:kern w:val="0"/>
      <w:szCs w:val="20"/>
    </w:rPr>
  </w:style>
  <w:style w:type="character" w:customStyle="1" w:styleId="Nagwek4Znak">
    <w:name w:val="Nagłówek 4 Znak"/>
    <w:basedOn w:val="Domylnaczcionkaakapitu"/>
    <w:link w:val="Nagwek4"/>
    <w:rsid w:val="00A729B0"/>
    <w:rPr>
      <w:rFonts w:ascii="Arial" w:eastAsia="Times New Roman" w:hAnsi="Arial" w:cs="Arial"/>
      <w:b/>
      <w:bCs/>
      <w:caps/>
      <w:kern w:val="0"/>
      <w:szCs w:val="22"/>
    </w:rPr>
  </w:style>
  <w:style w:type="character" w:customStyle="1" w:styleId="Nagwek5Znak">
    <w:name w:val="Nagłówek 5 Znak"/>
    <w:basedOn w:val="Domylnaczcionkaakapitu"/>
    <w:link w:val="Nagwek5"/>
    <w:rsid w:val="00A729B0"/>
    <w:rPr>
      <w:rFonts w:eastAsia="Times New Roman" w:cs="Times New Roman"/>
      <w:b/>
      <w:bCs/>
      <w:caps/>
      <w:kern w:val="0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A729B0"/>
    <w:pPr>
      <w:ind w:left="708"/>
    </w:pPr>
  </w:style>
  <w:style w:type="paragraph" w:customStyle="1" w:styleId="StylpunktTimesNewRoman">
    <w:name w:val="Styl punkt + Times New Roman"/>
    <w:basedOn w:val="Normalny"/>
    <w:rsid w:val="004B3D6A"/>
    <w:pPr>
      <w:widowControl/>
      <w:suppressAutoHyphens w:val="0"/>
      <w:autoSpaceDN/>
      <w:spacing w:after="240"/>
      <w:jc w:val="both"/>
      <w:textAlignment w:val="auto"/>
    </w:pPr>
    <w:rPr>
      <w:rFonts w:eastAsia="Times New Roman" w:cs="Times New Roman"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794F7-F30C-44A0-9A13-DE33E98F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4019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10 - Szczegółowa Specyfikacja Techniczna</vt:lpstr>
    </vt:vector>
  </TitlesOfParts>
  <Company>ZGK Szamotuly</Company>
  <LinksUpToDate>false</LinksUpToDate>
  <CharactersWithSpaces>28079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10 - Szczegółowa Specyfikacja Techniczna</dc:title>
  <dc:creator>Zbigniew Białasik - ZKZL</dc:creator>
  <cp:lastModifiedBy>Name</cp:lastModifiedBy>
  <cp:revision>25</cp:revision>
  <cp:lastPrinted>2013-08-20T07:52:00Z</cp:lastPrinted>
  <dcterms:created xsi:type="dcterms:W3CDTF">2013-08-22T10:44:00Z</dcterms:created>
  <dcterms:modified xsi:type="dcterms:W3CDTF">2013-12-29T19:49:00Z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